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5000" w:type="pct"/>
        <w:tblLook w:val="04A0" w:firstRow="1" w:lastRow="0" w:firstColumn="1" w:lastColumn="0" w:noHBand="0" w:noVBand="1"/>
      </w:tblPr>
      <w:tblGrid>
        <w:gridCol w:w="3071"/>
        <w:gridCol w:w="6841"/>
      </w:tblGrid>
      <w:tr w:rsidR="0025553F" w:rsidRPr="005D3794" w14:paraId="6951A43B" w14:textId="77777777" w:rsidTr="00151392">
        <w:tc>
          <w:tcPr>
            <w:tcW w:w="1549" w:type="pct"/>
          </w:tcPr>
          <w:p w14:paraId="00AD77AA" w14:textId="77777777" w:rsidR="0025553F" w:rsidRPr="004B05D5" w:rsidRDefault="0025553F" w:rsidP="00021AC2">
            <w:pPr>
              <w:spacing w:before="60" w:after="60"/>
              <w:jc w:val="both"/>
              <w:rPr>
                <w:rFonts w:ascii="Trebuchet MS" w:hAnsi="Trebuchet MS"/>
                <w:sz w:val="22"/>
                <w:szCs w:val="22"/>
                <w:lang w:val="ro-RO"/>
              </w:rPr>
            </w:pPr>
            <w:bookmarkStart w:id="0" w:name="_GoBack" w:colFirst="0" w:colLast="0"/>
            <w:r w:rsidRPr="004B05D5">
              <w:rPr>
                <w:rFonts w:ascii="Trebuchet MS" w:hAnsi="Trebuchet MS"/>
                <w:sz w:val="22"/>
                <w:szCs w:val="22"/>
                <w:lang w:val="ro-RO"/>
              </w:rPr>
              <w:t>Denumirea intervenției</w:t>
            </w:r>
          </w:p>
        </w:tc>
        <w:tc>
          <w:tcPr>
            <w:tcW w:w="3451" w:type="pct"/>
          </w:tcPr>
          <w:p w14:paraId="03C9A1D2" w14:textId="306ABC66" w:rsidR="0025553F" w:rsidRPr="00E64ABD" w:rsidRDefault="000E2ACC" w:rsidP="00021AC2">
            <w:pPr>
              <w:spacing w:before="60" w:after="60"/>
              <w:jc w:val="both"/>
              <w:rPr>
                <w:rFonts w:ascii="Trebuchet MS" w:hAnsi="Trebuchet MS"/>
                <w:b/>
                <w:bCs/>
                <w:sz w:val="22"/>
                <w:szCs w:val="22"/>
                <w:lang w:val="ro-RO"/>
              </w:rPr>
            </w:pPr>
            <w:r>
              <w:rPr>
                <w:rFonts w:ascii="Trebuchet MS" w:hAnsi="Trebuchet MS"/>
                <w:b/>
                <w:bCs/>
                <w:lang w:val="ro-RO"/>
              </w:rPr>
              <w:t>Culturi verzi</w:t>
            </w:r>
          </w:p>
        </w:tc>
      </w:tr>
      <w:tr w:rsidR="0025553F" w:rsidRPr="005D3794" w14:paraId="72A04339" w14:textId="77777777" w:rsidTr="00151392">
        <w:tc>
          <w:tcPr>
            <w:tcW w:w="1549" w:type="pct"/>
          </w:tcPr>
          <w:p w14:paraId="7C1650B2" w14:textId="77777777" w:rsidR="0025553F" w:rsidRPr="004B05D5" w:rsidRDefault="0025553F" w:rsidP="00021AC2">
            <w:pPr>
              <w:spacing w:before="60" w:after="60"/>
              <w:jc w:val="both"/>
              <w:rPr>
                <w:rFonts w:ascii="Trebuchet MS" w:hAnsi="Trebuchet MS"/>
                <w:sz w:val="22"/>
                <w:szCs w:val="22"/>
                <w:lang w:val="ro-RO"/>
              </w:rPr>
            </w:pPr>
            <w:r w:rsidRPr="004B05D5">
              <w:rPr>
                <w:rFonts w:ascii="Trebuchet MS" w:hAnsi="Trebuchet MS"/>
                <w:sz w:val="22"/>
                <w:szCs w:val="22"/>
                <w:lang w:val="ro-RO"/>
              </w:rPr>
              <w:t>Tipul de intervenție</w:t>
            </w:r>
          </w:p>
        </w:tc>
        <w:tc>
          <w:tcPr>
            <w:tcW w:w="3451" w:type="pct"/>
          </w:tcPr>
          <w:p w14:paraId="7F22BC57" w14:textId="694770CC" w:rsidR="0025553F" w:rsidRPr="005D3794" w:rsidRDefault="00F276CE" w:rsidP="00021AC2">
            <w:pPr>
              <w:spacing w:before="60" w:after="60"/>
              <w:jc w:val="both"/>
              <w:rPr>
                <w:rFonts w:ascii="Trebuchet MS" w:hAnsi="Trebuchet MS"/>
                <w:color w:val="1F497D"/>
                <w:sz w:val="22"/>
                <w:szCs w:val="22"/>
                <w:lang w:val="ro-RO"/>
              </w:rPr>
            </w:pPr>
            <w:r>
              <w:rPr>
                <w:rFonts w:ascii="Trebuchet MS" w:hAnsi="Trebuchet MS" w:cstheme="majorHAnsi"/>
                <w:sz w:val="22"/>
                <w:szCs w:val="22"/>
                <w:lang w:val="ro-RO"/>
              </w:rPr>
              <w:t xml:space="preserve">Angajamente în materie de </w:t>
            </w:r>
            <w:r w:rsidR="0025553F">
              <w:rPr>
                <w:rFonts w:ascii="Trebuchet MS" w:hAnsi="Trebuchet MS" w:cstheme="majorHAnsi"/>
                <w:sz w:val="22"/>
                <w:szCs w:val="22"/>
                <w:lang w:val="ro-RO"/>
              </w:rPr>
              <w:t xml:space="preserve">mediu și climă </w:t>
            </w:r>
            <w:r>
              <w:rPr>
                <w:rFonts w:ascii="Trebuchet MS" w:hAnsi="Trebuchet MS" w:cstheme="majorHAnsi"/>
                <w:sz w:val="22"/>
                <w:szCs w:val="22"/>
                <w:lang w:val="ro-RO"/>
              </w:rPr>
              <w:t xml:space="preserve">și alte angajamente în materie de gestionare </w:t>
            </w:r>
            <w:r w:rsidR="0025553F">
              <w:rPr>
                <w:rFonts w:ascii="Trebuchet MS" w:hAnsi="Trebuchet MS" w:cstheme="majorHAnsi"/>
                <w:sz w:val="22"/>
                <w:szCs w:val="22"/>
                <w:lang w:val="ro-RO"/>
              </w:rPr>
              <w:t>(</w:t>
            </w:r>
            <w:r w:rsidR="0025553F" w:rsidRPr="005D3794">
              <w:rPr>
                <w:rFonts w:ascii="Trebuchet MS" w:hAnsi="Trebuchet MS" w:cstheme="majorHAnsi"/>
                <w:sz w:val="22"/>
                <w:szCs w:val="22"/>
                <w:lang w:val="ro-RO"/>
              </w:rPr>
              <w:t>articolul 7</w:t>
            </w:r>
            <w:r w:rsidR="0025553F">
              <w:rPr>
                <w:rFonts w:ascii="Trebuchet MS" w:hAnsi="Trebuchet MS" w:cstheme="majorHAnsi"/>
                <w:sz w:val="22"/>
                <w:szCs w:val="22"/>
                <w:lang w:val="ro-RO"/>
              </w:rPr>
              <w:t>0</w:t>
            </w:r>
            <w:r w:rsidR="0025553F" w:rsidRPr="005D3794">
              <w:rPr>
                <w:rFonts w:ascii="Trebuchet MS" w:hAnsi="Trebuchet MS" w:cstheme="majorHAnsi"/>
                <w:sz w:val="22"/>
                <w:szCs w:val="22"/>
                <w:lang w:val="ro-RO"/>
              </w:rPr>
              <w:t xml:space="preserve"> din </w:t>
            </w:r>
            <w:r w:rsidR="00663796">
              <w:rPr>
                <w:rFonts w:ascii="Trebuchet MS" w:hAnsi="Trebuchet MS" w:cstheme="majorHAnsi"/>
                <w:sz w:val="22"/>
                <w:szCs w:val="22"/>
                <w:lang w:val="ro-RO"/>
              </w:rPr>
              <w:t>R</w:t>
            </w:r>
            <w:r w:rsidR="0025553F" w:rsidRPr="005D3794">
              <w:rPr>
                <w:rFonts w:ascii="Trebuchet MS" w:hAnsi="Trebuchet MS" w:cstheme="majorHAnsi"/>
                <w:sz w:val="22"/>
                <w:szCs w:val="22"/>
                <w:lang w:val="ro-RO"/>
              </w:rPr>
              <w:t>egulament</w:t>
            </w:r>
            <w:r w:rsidR="00663796">
              <w:rPr>
                <w:rFonts w:ascii="Trebuchet MS" w:hAnsi="Trebuchet MS" w:cstheme="majorHAnsi"/>
                <w:sz w:val="22"/>
                <w:szCs w:val="22"/>
                <w:lang w:val="ro-RO"/>
              </w:rPr>
              <w:t xml:space="preserve">ul (UE) </w:t>
            </w:r>
            <w:r>
              <w:rPr>
                <w:rFonts w:ascii="Trebuchet MS" w:hAnsi="Trebuchet MS" w:cstheme="majorHAnsi"/>
                <w:sz w:val="22"/>
                <w:szCs w:val="22"/>
                <w:lang w:val="ro-RO"/>
              </w:rPr>
              <w:t>2021/</w:t>
            </w:r>
            <w:r w:rsidR="00663796">
              <w:rPr>
                <w:rFonts w:ascii="Trebuchet MS" w:hAnsi="Trebuchet MS" w:cstheme="majorHAnsi"/>
                <w:sz w:val="22"/>
                <w:szCs w:val="22"/>
                <w:lang w:val="ro-RO"/>
              </w:rPr>
              <w:t>2115</w:t>
            </w:r>
            <w:r w:rsidR="0025553F" w:rsidRPr="005D3794">
              <w:rPr>
                <w:rFonts w:ascii="Trebuchet MS" w:hAnsi="Trebuchet MS" w:cstheme="majorHAnsi"/>
                <w:sz w:val="22"/>
                <w:szCs w:val="22"/>
                <w:lang w:val="ro-RO"/>
              </w:rPr>
              <w:t>)</w:t>
            </w:r>
          </w:p>
        </w:tc>
      </w:tr>
      <w:tr w:rsidR="0025553F" w:rsidRPr="005D3794" w14:paraId="46E2BC6D" w14:textId="77777777" w:rsidTr="00151392">
        <w:tc>
          <w:tcPr>
            <w:tcW w:w="1549" w:type="pct"/>
          </w:tcPr>
          <w:p w14:paraId="093FD806" w14:textId="77777777" w:rsidR="0025553F" w:rsidRPr="004B05D5" w:rsidRDefault="0025553F" w:rsidP="00021AC2">
            <w:pPr>
              <w:spacing w:before="60" w:after="60"/>
              <w:jc w:val="both"/>
              <w:rPr>
                <w:rFonts w:ascii="Trebuchet MS" w:hAnsi="Trebuchet MS"/>
                <w:sz w:val="22"/>
                <w:szCs w:val="22"/>
                <w:lang w:val="ro-RO"/>
              </w:rPr>
            </w:pPr>
            <w:r w:rsidRPr="004B05D5">
              <w:rPr>
                <w:rFonts w:ascii="Trebuchet MS" w:hAnsi="Trebuchet MS"/>
                <w:sz w:val="22"/>
                <w:szCs w:val="22"/>
                <w:lang w:val="ro-RO"/>
              </w:rPr>
              <w:t>Indicator de realizare</w:t>
            </w:r>
          </w:p>
        </w:tc>
        <w:tc>
          <w:tcPr>
            <w:tcW w:w="3451" w:type="pct"/>
          </w:tcPr>
          <w:p w14:paraId="0051381F" w14:textId="0BE3463B" w:rsidR="0025553F" w:rsidRPr="00646C2A" w:rsidRDefault="00AA1517" w:rsidP="00021AC2">
            <w:pPr>
              <w:pageBreakBefore/>
              <w:spacing w:before="50" w:after="60"/>
              <w:rPr>
                <w:rFonts w:ascii="Trebuchet MS" w:eastAsia="Arial" w:hAnsi="Trebuchet MS" w:cstheme="majorHAnsi"/>
                <w:sz w:val="22"/>
                <w:szCs w:val="22"/>
                <w:lang w:val="ro-RO"/>
              </w:rPr>
            </w:pPr>
            <w:r w:rsidRPr="00AA1517">
              <w:rPr>
                <w:rFonts w:ascii="Trebuchet MS" w:eastAsia="Arial" w:hAnsi="Trebuchet MS" w:cstheme="majorHAnsi"/>
                <w:sz w:val="22"/>
                <w:szCs w:val="22"/>
                <w:lang w:val="ro-RO"/>
              </w:rPr>
              <w:t>O.14 Numărul de hectare (cu excepția celor forestiere) sau numărul altor unități care fac obiectul angajamentelor în materie de mediu sau de /climă care depășesc cerințele obligatorii</w:t>
            </w:r>
          </w:p>
        </w:tc>
      </w:tr>
      <w:tr w:rsidR="0025553F" w:rsidRPr="005D3794" w14:paraId="2C074C51" w14:textId="77777777" w:rsidTr="00151392">
        <w:trPr>
          <w:trHeight w:val="966"/>
        </w:trPr>
        <w:tc>
          <w:tcPr>
            <w:tcW w:w="1549" w:type="pct"/>
          </w:tcPr>
          <w:p w14:paraId="0363802A" w14:textId="77777777" w:rsidR="0025553F" w:rsidRPr="004B05D5" w:rsidRDefault="0025553F" w:rsidP="00021AC2">
            <w:pPr>
              <w:spacing w:before="60" w:after="60"/>
              <w:jc w:val="both"/>
              <w:rPr>
                <w:rFonts w:ascii="Trebuchet MS" w:hAnsi="Trebuchet MS"/>
                <w:sz w:val="22"/>
                <w:szCs w:val="22"/>
                <w:lang w:val="ro-RO"/>
              </w:rPr>
            </w:pPr>
            <w:r w:rsidRPr="004B05D5">
              <w:rPr>
                <w:rFonts w:ascii="Trebuchet MS" w:hAnsi="Trebuchet MS"/>
                <w:sz w:val="22"/>
                <w:szCs w:val="22"/>
                <w:lang w:val="ro-RO"/>
              </w:rPr>
              <w:t>Contribuția la intervențiile cu alocare obligatorie</w:t>
            </w:r>
          </w:p>
        </w:tc>
        <w:tc>
          <w:tcPr>
            <w:tcW w:w="3451" w:type="pct"/>
          </w:tcPr>
          <w:p w14:paraId="1B386F9A" w14:textId="0EA1EA7C" w:rsidR="0025553F" w:rsidRPr="00E228F1" w:rsidRDefault="0025553F" w:rsidP="00247721">
            <w:pPr>
              <w:pStyle w:val="ListParagraph"/>
              <w:numPr>
                <w:ilvl w:val="0"/>
                <w:numId w:val="4"/>
              </w:numPr>
              <w:spacing w:after="60"/>
              <w:ind w:left="714" w:hanging="357"/>
              <w:jc w:val="both"/>
              <w:rPr>
                <w:rFonts w:ascii="Trebuchet MS" w:hAnsi="Trebuchet MS"/>
                <w:sz w:val="22"/>
                <w:szCs w:val="22"/>
                <w:lang w:val="ro-RO"/>
              </w:rPr>
            </w:pPr>
            <w:r w:rsidRPr="005E371B">
              <w:rPr>
                <w:rFonts w:ascii="Trebuchet MS" w:hAnsi="Trebuchet MS"/>
                <w:sz w:val="22"/>
                <w:szCs w:val="22"/>
                <w:lang w:val="ro-RO"/>
              </w:rPr>
              <w:t xml:space="preserve">Reînnoirea generațiilor  </w:t>
            </w:r>
            <w:r w:rsidRPr="005E371B">
              <w:rPr>
                <w:rFonts w:ascii="Arial" w:hAnsi="Arial" w:cs="Arial"/>
                <w:sz w:val="22"/>
                <w:szCs w:val="22"/>
                <w:lang w:val="ro-RO"/>
              </w:rPr>
              <w:t>○</w:t>
            </w:r>
            <w:r w:rsidRPr="005E371B">
              <w:rPr>
                <w:rFonts w:ascii="Trebuchet MS" w:hAnsi="Trebuchet MS"/>
                <w:sz w:val="22"/>
                <w:szCs w:val="22"/>
                <w:lang w:val="ro-RO"/>
              </w:rPr>
              <w:t xml:space="preserve"> Da </w:t>
            </w:r>
            <w:r w:rsidRPr="001077B0">
              <w:rPr>
                <w:rFonts w:ascii="Trebuchet MS" w:hAnsi="Trebuchet MS"/>
                <w:b/>
                <w:lang w:val="ro-RO"/>
              </w:rPr>
              <w:t>X Nu</w:t>
            </w:r>
          </w:p>
          <w:p w14:paraId="5F1E1E17" w14:textId="56FEF8F6" w:rsidR="0025553F" w:rsidRPr="005E371B" w:rsidRDefault="0025553F" w:rsidP="00247721">
            <w:pPr>
              <w:pStyle w:val="ListParagraph"/>
              <w:numPr>
                <w:ilvl w:val="0"/>
                <w:numId w:val="4"/>
              </w:numPr>
              <w:spacing w:before="60" w:after="60"/>
              <w:jc w:val="both"/>
              <w:rPr>
                <w:rFonts w:ascii="Trebuchet MS" w:hAnsi="Trebuchet MS"/>
                <w:sz w:val="22"/>
                <w:szCs w:val="22"/>
                <w:lang w:val="ro-RO"/>
              </w:rPr>
            </w:pPr>
            <w:r w:rsidRPr="005E371B">
              <w:rPr>
                <w:rFonts w:ascii="Trebuchet MS" w:hAnsi="Trebuchet MS"/>
                <w:sz w:val="22"/>
                <w:szCs w:val="22"/>
                <w:lang w:val="ro-RO"/>
              </w:rPr>
              <w:t xml:space="preserve">Mediu </w:t>
            </w:r>
            <w:r w:rsidRPr="00E228F1">
              <w:rPr>
                <w:rFonts w:ascii="Trebuchet MS" w:hAnsi="Trebuchet MS"/>
                <w:b/>
                <w:lang w:val="ro-RO"/>
              </w:rPr>
              <w:t>X</w:t>
            </w:r>
            <w:r w:rsidRPr="005E371B">
              <w:rPr>
                <w:rFonts w:ascii="Arial" w:hAnsi="Arial" w:cs="Arial"/>
                <w:sz w:val="22"/>
                <w:szCs w:val="22"/>
                <w:lang w:val="ro-RO"/>
              </w:rPr>
              <w:t xml:space="preserve"> </w:t>
            </w:r>
            <w:r w:rsidRPr="00F7387B">
              <w:rPr>
                <w:rFonts w:ascii="Trebuchet MS" w:hAnsi="Trebuchet MS"/>
                <w:b/>
                <w:bCs/>
                <w:sz w:val="22"/>
                <w:szCs w:val="22"/>
                <w:lang w:val="ro-RO"/>
              </w:rPr>
              <w:t>Da</w:t>
            </w:r>
            <w:r w:rsidRPr="00E228F1">
              <w:rPr>
                <w:rFonts w:ascii="Trebuchet MS" w:hAnsi="Trebuchet MS"/>
                <w:b/>
                <w:lang w:val="ro-RO"/>
              </w:rPr>
              <w:t xml:space="preserve"> </w:t>
            </w:r>
            <w:r w:rsidRPr="005E371B">
              <w:rPr>
                <w:rFonts w:ascii="Arial" w:hAnsi="Arial" w:cs="Arial"/>
                <w:sz w:val="22"/>
                <w:szCs w:val="22"/>
                <w:lang w:val="ro-RO"/>
              </w:rPr>
              <w:t>○</w:t>
            </w:r>
            <w:r w:rsidRPr="005E371B">
              <w:rPr>
                <w:rFonts w:ascii="Trebuchet MS" w:hAnsi="Trebuchet MS"/>
                <w:sz w:val="22"/>
                <w:szCs w:val="22"/>
                <w:lang w:val="ro-RO"/>
              </w:rPr>
              <w:t xml:space="preserve"> Nu</w:t>
            </w:r>
          </w:p>
          <w:p w14:paraId="21754C92" w14:textId="77777777" w:rsidR="0025553F" w:rsidRPr="0048629F" w:rsidRDefault="0025553F" w:rsidP="00247721">
            <w:pPr>
              <w:pStyle w:val="ListParagraph"/>
              <w:numPr>
                <w:ilvl w:val="0"/>
                <w:numId w:val="4"/>
              </w:numPr>
              <w:spacing w:before="60" w:after="60"/>
              <w:jc w:val="both"/>
              <w:rPr>
                <w:rFonts w:ascii="Trebuchet MS" w:hAnsi="Trebuchet MS"/>
                <w:sz w:val="22"/>
                <w:szCs w:val="22"/>
                <w:lang w:val="ro-RO"/>
              </w:rPr>
            </w:pPr>
            <w:r w:rsidRPr="005E371B">
              <w:rPr>
                <w:rFonts w:ascii="Trebuchet MS" w:hAnsi="Trebuchet MS"/>
                <w:sz w:val="22"/>
                <w:szCs w:val="22"/>
                <w:lang w:val="ro-RO"/>
              </w:rPr>
              <w:t xml:space="preserve">LEADER </w:t>
            </w:r>
            <w:r w:rsidRPr="005E371B">
              <w:rPr>
                <w:rFonts w:ascii="Arial" w:hAnsi="Arial" w:cs="Arial"/>
                <w:sz w:val="22"/>
                <w:szCs w:val="22"/>
                <w:lang w:val="ro-RO"/>
              </w:rPr>
              <w:t>○</w:t>
            </w:r>
            <w:r w:rsidRPr="005E371B">
              <w:rPr>
                <w:rFonts w:ascii="Trebuchet MS" w:hAnsi="Trebuchet MS"/>
                <w:sz w:val="22"/>
                <w:szCs w:val="22"/>
                <w:lang w:val="ro-RO"/>
              </w:rPr>
              <w:t xml:space="preserve"> Da </w:t>
            </w:r>
            <w:r w:rsidRPr="001077B0">
              <w:rPr>
                <w:rFonts w:ascii="Trebuchet MS" w:hAnsi="Trebuchet MS"/>
                <w:b/>
                <w:bCs/>
                <w:lang w:val="ro-RO"/>
              </w:rPr>
              <w:t>X Nu</w:t>
            </w:r>
          </w:p>
        </w:tc>
      </w:tr>
      <w:tr w:rsidR="0025553F" w:rsidRPr="005D3794" w14:paraId="518FC57F" w14:textId="77777777" w:rsidTr="00151392">
        <w:tc>
          <w:tcPr>
            <w:tcW w:w="1549" w:type="pct"/>
          </w:tcPr>
          <w:p w14:paraId="2F0779A5" w14:textId="77777777" w:rsidR="0025553F" w:rsidRPr="004B05D5" w:rsidRDefault="0025553F" w:rsidP="00021AC2">
            <w:pPr>
              <w:spacing w:before="60" w:after="60"/>
              <w:jc w:val="both"/>
              <w:rPr>
                <w:rFonts w:ascii="Trebuchet MS" w:hAnsi="Trebuchet MS"/>
                <w:sz w:val="22"/>
                <w:szCs w:val="22"/>
                <w:lang w:val="ro-RO"/>
              </w:rPr>
            </w:pPr>
            <w:r w:rsidRPr="004B05D5">
              <w:rPr>
                <w:rFonts w:ascii="Trebuchet MS" w:hAnsi="Trebuchet MS"/>
                <w:sz w:val="22"/>
                <w:szCs w:val="22"/>
                <w:lang w:val="ro-RO"/>
              </w:rPr>
              <w:t>Intervenția include plăți tranzitorii din PNDR 2014-2022</w:t>
            </w:r>
          </w:p>
        </w:tc>
        <w:tc>
          <w:tcPr>
            <w:tcW w:w="3451" w:type="pct"/>
          </w:tcPr>
          <w:p w14:paraId="4CD28DF3" w14:textId="77777777" w:rsidR="0025553F" w:rsidRPr="00B953A6" w:rsidRDefault="0025553F" w:rsidP="00247721">
            <w:pPr>
              <w:numPr>
                <w:ilvl w:val="0"/>
                <w:numId w:val="5"/>
              </w:numPr>
              <w:spacing w:before="60" w:after="60"/>
              <w:contextualSpacing/>
              <w:jc w:val="both"/>
              <w:rPr>
                <w:rFonts w:ascii="Trebuchet MS" w:hAnsi="Trebuchet MS"/>
                <w:sz w:val="22"/>
                <w:szCs w:val="22"/>
                <w:lang w:val="ro-RO"/>
              </w:rPr>
            </w:pPr>
            <w:r w:rsidRPr="00B953A6">
              <w:rPr>
                <w:rFonts w:ascii="Trebuchet MS" w:hAnsi="Trebuchet MS"/>
                <w:sz w:val="22"/>
                <w:szCs w:val="22"/>
                <w:lang w:val="ro-RO"/>
              </w:rPr>
              <w:t>Da, în totalitate</w:t>
            </w:r>
          </w:p>
          <w:p w14:paraId="449C8968" w14:textId="3FA59129" w:rsidR="0025553F" w:rsidRDefault="0025553F" w:rsidP="00247721">
            <w:pPr>
              <w:pStyle w:val="ListParagraph"/>
              <w:numPr>
                <w:ilvl w:val="0"/>
                <w:numId w:val="4"/>
              </w:numPr>
              <w:spacing w:before="60" w:after="60"/>
              <w:jc w:val="both"/>
              <w:rPr>
                <w:rFonts w:ascii="Trebuchet MS" w:hAnsi="Trebuchet MS"/>
                <w:sz w:val="22"/>
                <w:szCs w:val="22"/>
                <w:lang w:val="ro-RO"/>
              </w:rPr>
            </w:pPr>
            <w:r w:rsidRPr="00F7387B">
              <w:rPr>
                <w:rFonts w:ascii="Trebuchet MS" w:hAnsi="Trebuchet MS"/>
                <w:b/>
                <w:bCs/>
                <w:sz w:val="22"/>
                <w:szCs w:val="22"/>
                <w:lang w:val="ro-RO"/>
              </w:rPr>
              <w:t>Da, parțial</w:t>
            </w:r>
          </w:p>
          <w:p w14:paraId="4450245C" w14:textId="77777777" w:rsidR="0025553F" w:rsidRPr="00F7387B" w:rsidRDefault="0025553F" w:rsidP="00247721">
            <w:pPr>
              <w:numPr>
                <w:ilvl w:val="0"/>
                <w:numId w:val="5"/>
              </w:numPr>
              <w:spacing w:before="60" w:after="60"/>
              <w:contextualSpacing/>
              <w:jc w:val="both"/>
              <w:rPr>
                <w:rFonts w:ascii="Trebuchet MS" w:hAnsi="Trebuchet MS"/>
                <w:sz w:val="22"/>
                <w:szCs w:val="22"/>
                <w:lang w:val="ro-RO"/>
              </w:rPr>
            </w:pPr>
            <w:r w:rsidRPr="00F7387B">
              <w:rPr>
                <w:rFonts w:ascii="Trebuchet MS" w:hAnsi="Trebuchet MS"/>
                <w:bCs/>
                <w:lang w:val="ro-RO"/>
              </w:rPr>
              <w:t xml:space="preserve">Nu </w:t>
            </w:r>
          </w:p>
        </w:tc>
      </w:tr>
      <w:bookmarkEnd w:id="0"/>
    </w:tbl>
    <w:p w14:paraId="13987E71" w14:textId="77777777" w:rsidR="0025553F" w:rsidRDefault="0025553F" w:rsidP="0025553F">
      <w:pPr>
        <w:spacing w:after="0" w:line="240" w:lineRule="auto"/>
        <w:rPr>
          <w:rFonts w:ascii="Trebuchet MS" w:eastAsia="Times New Roman" w:hAnsi="Trebuchet MS" w:cs="Times New Roman"/>
          <w:lang w:val="ro-RO" w:eastAsia="en-GB"/>
        </w:rPr>
      </w:pPr>
    </w:p>
    <w:p w14:paraId="3CE569E2" w14:textId="77777777" w:rsidR="00F707CE" w:rsidRPr="00F203FA" w:rsidRDefault="00F707CE" w:rsidP="00375528">
      <w:pPr>
        <w:spacing w:after="0" w:line="240" w:lineRule="auto"/>
        <w:rPr>
          <w:rFonts w:ascii="Trebuchet MS" w:hAnsi="Trebuchet MS" w:cs="Times New Roman"/>
          <w:b/>
          <w:bCs/>
          <w:noProof/>
          <w:lang w:val="ro-RO"/>
        </w:rPr>
      </w:pPr>
      <w:bookmarkStart w:id="1" w:name="_Toc72429692"/>
      <w:bookmarkStart w:id="2" w:name="_Toc72513888"/>
      <w:bookmarkStart w:id="3" w:name="_Toc72514394"/>
      <w:bookmarkStart w:id="4" w:name="_Toc72935167"/>
      <w:bookmarkEnd w:id="1"/>
      <w:bookmarkEnd w:id="2"/>
      <w:bookmarkEnd w:id="3"/>
      <w:bookmarkEnd w:id="4"/>
    </w:p>
    <w:p w14:paraId="76C13D59" w14:textId="427210B4" w:rsidR="000C706A" w:rsidRPr="00366D43" w:rsidRDefault="00F707CE" w:rsidP="000C706A">
      <w:pPr>
        <w:spacing w:after="0" w:line="240" w:lineRule="auto"/>
        <w:rPr>
          <w:rFonts w:ascii="Trebuchet MS" w:hAnsi="Trebuchet MS" w:cs="Times New Roman"/>
          <w:b/>
          <w:bCs/>
          <w:noProof/>
          <w:lang w:val="ro-RO"/>
        </w:rPr>
      </w:pPr>
      <w:r w:rsidRPr="00F203FA">
        <w:rPr>
          <w:rFonts w:ascii="Trebuchet MS" w:hAnsi="Trebuchet MS" w:cs="Times New Roman"/>
          <w:b/>
          <w:bCs/>
          <w:noProof/>
          <w:lang w:val="ro-RO"/>
        </w:rPr>
        <w:t>1.</w:t>
      </w:r>
      <w:r w:rsidR="000C706A">
        <w:rPr>
          <w:rFonts w:ascii="Trebuchet MS" w:hAnsi="Trebuchet MS" w:cs="Times New Roman"/>
          <w:b/>
          <w:bCs/>
          <w:noProof/>
          <w:lang w:val="ro-RO"/>
        </w:rPr>
        <w:t xml:space="preserve"> </w:t>
      </w:r>
      <w:r w:rsidR="000C706A" w:rsidRPr="00366D43">
        <w:rPr>
          <w:rFonts w:ascii="Trebuchet MS" w:hAnsi="Trebuchet MS" w:cs="Times New Roman"/>
          <w:b/>
          <w:bCs/>
          <w:noProof/>
          <w:lang w:val="ro-RO"/>
        </w:rPr>
        <w:t>Domeniul de aplicare teritorial și, dacă este cazul, dimensiunea regională</w:t>
      </w:r>
    </w:p>
    <w:p w14:paraId="18033FA7" w14:textId="02320BF0" w:rsidR="00080E8F" w:rsidRPr="00F203FA" w:rsidRDefault="00080E8F" w:rsidP="00375528">
      <w:pPr>
        <w:spacing w:after="0" w:line="240" w:lineRule="auto"/>
        <w:rPr>
          <w:rFonts w:ascii="Trebuchet MS" w:hAnsi="Trebuchet MS" w:cs="Times New Roman"/>
          <w:b/>
          <w:bCs/>
          <w:noProof/>
          <w:lang w:val="ro-RO"/>
        </w:rPr>
      </w:pPr>
    </w:p>
    <w:tbl>
      <w:tblPr>
        <w:tblStyle w:val="TableGrid"/>
        <w:tblW w:w="0" w:type="auto"/>
        <w:tblInd w:w="-5" w:type="dxa"/>
        <w:tblLook w:val="04A0" w:firstRow="1" w:lastRow="0" w:firstColumn="1" w:lastColumn="0" w:noHBand="0" w:noVBand="1"/>
      </w:tblPr>
      <w:tblGrid>
        <w:gridCol w:w="9242"/>
      </w:tblGrid>
      <w:tr w:rsidR="00E44832" w:rsidRPr="00F203FA" w14:paraId="61DA69AF" w14:textId="77777777" w:rsidTr="00E44832">
        <w:tc>
          <w:tcPr>
            <w:tcW w:w="9242" w:type="dxa"/>
          </w:tcPr>
          <w:p w14:paraId="431398D1" w14:textId="0F65B41B" w:rsidR="00E44832" w:rsidRPr="00F203FA" w:rsidRDefault="000D375E" w:rsidP="00375528">
            <w:pPr>
              <w:pStyle w:val="ListParagraph"/>
              <w:ind w:left="0"/>
              <w:rPr>
                <w:rFonts w:ascii="Trebuchet MS" w:hAnsi="Trebuchet MS" w:cs="Times New Roman"/>
                <w:noProof/>
                <w:lang w:val="ro-RO"/>
              </w:rPr>
            </w:pPr>
            <w:r w:rsidRPr="00F203FA">
              <w:rPr>
                <w:rFonts w:ascii="Trebuchet MS" w:hAnsi="Trebuchet MS" w:cs="Times New Roman"/>
                <w:noProof/>
                <w:lang w:val="ro-RO"/>
              </w:rPr>
              <w:sym w:font="Wingdings" w:char="F06E"/>
            </w:r>
            <w:r w:rsidRPr="00F203FA">
              <w:rPr>
                <w:rFonts w:ascii="Trebuchet MS" w:hAnsi="Trebuchet MS" w:cs="Times New Roman"/>
                <w:noProof/>
                <w:lang w:val="ro-RO"/>
              </w:rPr>
              <w:t xml:space="preserve"> </w:t>
            </w:r>
            <w:r w:rsidR="00E44832" w:rsidRPr="00F203FA">
              <w:rPr>
                <w:rFonts w:ascii="Trebuchet MS" w:hAnsi="Trebuchet MS" w:cs="Times New Roman"/>
                <w:noProof/>
                <w:lang w:val="ro-RO"/>
              </w:rPr>
              <w:t xml:space="preserve">Național </w:t>
            </w:r>
            <w:r w:rsidR="001C14AF" w:rsidRPr="00F203FA">
              <w:rPr>
                <w:rFonts w:ascii="Trebuchet MS" w:hAnsi="Trebuchet MS" w:cs="Times New Roman"/>
                <w:noProof/>
                <w:lang w:val="ro-RO"/>
              </w:rPr>
              <w:t xml:space="preserve">    </w:t>
            </w:r>
            <w:r w:rsidRPr="00F203FA">
              <w:rPr>
                <w:rFonts w:ascii="Trebuchet MS" w:hAnsi="Trebuchet MS" w:cs="Times New Roman"/>
                <w:noProof/>
                <w:lang w:val="ro-RO"/>
              </w:rPr>
              <w:t>□</w:t>
            </w:r>
            <w:r w:rsidR="00276B27" w:rsidRPr="00F203FA">
              <w:rPr>
                <w:rFonts w:ascii="Trebuchet MS" w:hAnsi="Trebuchet MS" w:cs="Times New Roman"/>
                <w:noProof/>
                <w:lang w:val="ro-RO"/>
              </w:rPr>
              <w:t xml:space="preserve"> </w:t>
            </w:r>
            <w:r w:rsidR="00E44832" w:rsidRPr="00F203FA">
              <w:rPr>
                <w:rFonts w:ascii="Trebuchet MS" w:hAnsi="Trebuchet MS" w:cs="Times New Roman"/>
                <w:noProof/>
                <w:lang w:val="ro-RO"/>
              </w:rPr>
              <w:t xml:space="preserve">Național cu elemente regionale </w:t>
            </w:r>
            <w:r w:rsidR="001C14AF" w:rsidRPr="00F203FA">
              <w:rPr>
                <w:rFonts w:ascii="Trebuchet MS" w:hAnsi="Trebuchet MS" w:cs="Times New Roman"/>
                <w:noProof/>
                <w:lang w:val="ro-RO"/>
              </w:rPr>
              <w:t xml:space="preserve">    </w:t>
            </w:r>
            <w:r w:rsidRPr="00F203FA">
              <w:rPr>
                <w:rFonts w:ascii="Trebuchet MS" w:hAnsi="Trebuchet MS" w:cs="Times New Roman"/>
                <w:noProof/>
                <w:lang w:val="ro-RO"/>
              </w:rPr>
              <w:t xml:space="preserve">□ </w:t>
            </w:r>
            <w:r w:rsidR="00E44832" w:rsidRPr="00F203FA">
              <w:rPr>
                <w:rFonts w:ascii="Trebuchet MS" w:hAnsi="Trebuchet MS" w:cs="Times New Roman"/>
                <w:noProof/>
                <w:lang w:val="ro-RO"/>
              </w:rPr>
              <w:t xml:space="preserve">Regional </w:t>
            </w:r>
            <w:r w:rsidR="001C14AF" w:rsidRPr="00F203FA">
              <w:rPr>
                <w:rFonts w:ascii="Trebuchet MS" w:hAnsi="Trebuchet MS" w:cs="Times New Roman"/>
                <w:noProof/>
                <w:lang w:val="ro-RO"/>
              </w:rPr>
              <w:t xml:space="preserve">    </w:t>
            </w:r>
            <w:r w:rsidRPr="00F203FA">
              <w:rPr>
                <w:rFonts w:ascii="Trebuchet MS" w:hAnsi="Trebuchet MS" w:cs="Times New Roman"/>
                <w:noProof/>
                <w:lang w:val="ro-RO"/>
              </w:rPr>
              <w:t xml:space="preserve">□ </w:t>
            </w:r>
            <w:r w:rsidR="00E44832" w:rsidRPr="00F203FA">
              <w:rPr>
                <w:rFonts w:ascii="Trebuchet MS" w:hAnsi="Trebuchet MS" w:cs="Times New Roman"/>
                <w:noProof/>
                <w:lang w:val="ro-RO"/>
              </w:rPr>
              <w:t>Transnațional</w:t>
            </w:r>
          </w:p>
        </w:tc>
      </w:tr>
    </w:tbl>
    <w:p w14:paraId="31E17472" w14:textId="54629011" w:rsidR="00E44832" w:rsidRPr="00F203FA" w:rsidRDefault="00E44832" w:rsidP="00375528">
      <w:pPr>
        <w:spacing w:after="0" w:line="240" w:lineRule="auto"/>
        <w:rPr>
          <w:rFonts w:ascii="Trebuchet MS" w:hAnsi="Trebuchet MS" w:cs="Times New Roman"/>
          <w:b/>
          <w:bCs/>
          <w:noProof/>
          <w:lang w:val="ro-RO"/>
        </w:rPr>
      </w:pPr>
    </w:p>
    <w:p w14:paraId="12D66C12" w14:textId="77777777" w:rsidR="007E39A3" w:rsidRDefault="007E39A3" w:rsidP="00375528">
      <w:pPr>
        <w:spacing w:after="0" w:line="240" w:lineRule="auto"/>
        <w:rPr>
          <w:rFonts w:ascii="Trebuchet MS" w:hAnsi="Trebuchet MS" w:cs="Times New Roman"/>
          <w:noProof/>
          <w:lang w:val="ro-RO"/>
        </w:rPr>
      </w:pPr>
    </w:p>
    <w:p w14:paraId="643DBE41" w14:textId="63D4F127" w:rsidR="001351B3" w:rsidRPr="00F203FA" w:rsidRDefault="00122C52" w:rsidP="00375528">
      <w:pPr>
        <w:spacing w:after="0" w:line="240" w:lineRule="auto"/>
        <w:rPr>
          <w:rFonts w:ascii="Trebuchet MS" w:hAnsi="Trebuchet MS" w:cs="Times New Roman"/>
          <w:noProof/>
          <w:lang w:val="ro-RO"/>
        </w:rPr>
      </w:pPr>
      <w:r w:rsidRPr="00122C52">
        <w:rPr>
          <w:rFonts w:ascii="Trebuchet MS" w:hAnsi="Trebuchet MS" w:cs="Times New Roman"/>
          <w:noProof/>
          <w:lang w:val="ro-RO"/>
        </w:rPr>
        <w:t>Descrierea domeniul</w:t>
      </w:r>
      <w:r w:rsidR="007E39A3">
        <w:rPr>
          <w:rFonts w:ascii="Trebuchet MS" w:hAnsi="Trebuchet MS" w:cs="Times New Roman"/>
          <w:noProof/>
          <w:lang w:val="ro-RO"/>
        </w:rPr>
        <w:t>ui</w:t>
      </w:r>
      <w:r w:rsidRPr="00122C52">
        <w:rPr>
          <w:rFonts w:ascii="Trebuchet MS" w:hAnsi="Trebuchet MS" w:cs="Times New Roman"/>
          <w:noProof/>
          <w:lang w:val="ro-RO"/>
        </w:rPr>
        <w:t xml:space="preserve"> de aplicare teritorială</w:t>
      </w:r>
    </w:p>
    <w:tbl>
      <w:tblPr>
        <w:tblStyle w:val="TableGrid"/>
        <w:tblW w:w="0" w:type="auto"/>
        <w:tblLook w:val="04A0" w:firstRow="1" w:lastRow="0" w:firstColumn="1" w:lastColumn="0" w:noHBand="0" w:noVBand="1"/>
      </w:tblPr>
      <w:tblGrid>
        <w:gridCol w:w="9912"/>
      </w:tblGrid>
      <w:tr w:rsidR="00FD2FC1" w:rsidRPr="00F203FA" w14:paraId="23A94724" w14:textId="77777777" w:rsidTr="008869F4">
        <w:trPr>
          <w:trHeight w:val="4668"/>
        </w:trPr>
        <w:tc>
          <w:tcPr>
            <w:tcW w:w="9921" w:type="dxa"/>
            <w:shd w:val="clear" w:color="auto" w:fill="auto"/>
          </w:tcPr>
          <w:p w14:paraId="165A0F55" w14:textId="15CC16D7" w:rsidR="00FB0943" w:rsidRPr="000E2ACC" w:rsidRDefault="00FB0943" w:rsidP="000E2ACC">
            <w:pPr>
              <w:jc w:val="both"/>
              <w:rPr>
                <w:rFonts w:ascii="Trebuchet MS" w:hAnsi="Trebuchet MS"/>
                <w:noProof/>
                <w:szCs w:val="24"/>
                <w:lang w:val="ro-RO"/>
              </w:rPr>
            </w:pPr>
          </w:p>
          <w:p w14:paraId="3A9A4057" w14:textId="4C8A9E3B" w:rsidR="000A0231" w:rsidRDefault="000A0231" w:rsidP="000A0231">
            <w:pPr>
              <w:jc w:val="both"/>
              <w:rPr>
                <w:rFonts w:ascii="Trebuchet MS" w:hAnsi="Trebuchet MS" w:cs="Times New Roman"/>
                <w:bCs/>
                <w:noProof/>
                <w:lang w:val="ro-RO"/>
              </w:rPr>
            </w:pPr>
            <w:r w:rsidRPr="00A50E49">
              <w:rPr>
                <w:rFonts w:ascii="Trebuchet MS" w:hAnsi="Trebuchet MS"/>
                <w:szCs w:val="24"/>
                <w:lang w:val="ro-RO"/>
              </w:rPr>
              <w:t>Eroziunea solului, în special eroziunea solului prin apă, este un fenomen larg răspândit în România, fenomen a c</w:t>
            </w:r>
            <w:r w:rsidR="00B247E3">
              <w:rPr>
                <w:rFonts w:ascii="Trebuchet MS" w:hAnsi="Trebuchet MS"/>
                <w:szCs w:val="24"/>
                <w:lang w:val="ro-RO"/>
              </w:rPr>
              <w:t>ărui manifestare pe termen lung</w:t>
            </w:r>
            <w:r w:rsidRPr="00A50E49">
              <w:rPr>
                <w:rFonts w:ascii="Trebuchet MS" w:hAnsi="Trebuchet MS"/>
                <w:szCs w:val="24"/>
                <w:lang w:val="ro-RO"/>
              </w:rPr>
              <w:t xml:space="preserve"> reduce viabilitatea fermelor </w:t>
            </w:r>
            <w:proofErr w:type="spellStart"/>
            <w:r w:rsidRPr="00A50E49">
              <w:rPr>
                <w:rFonts w:ascii="Trebuchet MS" w:hAnsi="Trebuchet MS"/>
                <w:szCs w:val="24"/>
                <w:lang w:val="ro-RO"/>
              </w:rPr>
              <w:t>şi</w:t>
            </w:r>
            <w:proofErr w:type="spellEnd"/>
            <w:r w:rsidRPr="00A50E49">
              <w:rPr>
                <w:rFonts w:ascii="Trebuchet MS" w:hAnsi="Trebuchet MS"/>
                <w:szCs w:val="24"/>
                <w:lang w:val="ro-RO"/>
              </w:rPr>
              <w:t xml:space="preserve"> aduce daune mediului înconjurător. Promovarea </w:t>
            </w:r>
            <w:r w:rsidR="000E2ACC">
              <w:rPr>
                <w:rFonts w:ascii="Trebuchet MS" w:hAnsi="Trebuchet MS"/>
                <w:szCs w:val="24"/>
                <w:lang w:val="ro-RO"/>
              </w:rPr>
              <w:t>b</w:t>
            </w:r>
            <w:r w:rsidRPr="00A50E49">
              <w:rPr>
                <w:rFonts w:ascii="Trebuchet MS" w:hAnsi="Trebuchet MS"/>
                <w:szCs w:val="24"/>
                <w:lang w:val="ro-RO"/>
              </w:rPr>
              <w:t xml:space="preserve">unelor </w:t>
            </w:r>
            <w:proofErr w:type="spellStart"/>
            <w:r w:rsidR="000E2ACC">
              <w:rPr>
                <w:rFonts w:ascii="Trebuchet MS" w:hAnsi="Trebuchet MS"/>
                <w:szCs w:val="24"/>
                <w:lang w:val="ro-RO"/>
              </w:rPr>
              <w:t>c</w:t>
            </w:r>
            <w:r w:rsidRPr="00A50E49">
              <w:rPr>
                <w:rFonts w:ascii="Trebuchet MS" w:hAnsi="Trebuchet MS"/>
                <w:szCs w:val="24"/>
                <w:lang w:val="ro-RO"/>
              </w:rPr>
              <w:t>ondiţii</w:t>
            </w:r>
            <w:proofErr w:type="spellEnd"/>
            <w:r w:rsidRPr="00A50E49">
              <w:rPr>
                <w:rFonts w:ascii="Trebuchet MS" w:hAnsi="Trebuchet MS"/>
                <w:szCs w:val="24"/>
                <w:lang w:val="ro-RO"/>
              </w:rPr>
              <w:t xml:space="preserve"> </w:t>
            </w:r>
            <w:r w:rsidR="0066268C">
              <w:rPr>
                <w:rFonts w:ascii="Trebuchet MS" w:hAnsi="Trebuchet MS"/>
                <w:szCs w:val="24"/>
                <w:lang w:val="ro-RO"/>
              </w:rPr>
              <w:t xml:space="preserve">agricole </w:t>
            </w:r>
            <w:proofErr w:type="spellStart"/>
            <w:r w:rsidR="0066268C">
              <w:rPr>
                <w:rFonts w:ascii="Trebuchet MS" w:hAnsi="Trebuchet MS"/>
                <w:szCs w:val="24"/>
                <w:lang w:val="ro-RO"/>
              </w:rPr>
              <w:t>şi</w:t>
            </w:r>
            <w:proofErr w:type="spellEnd"/>
            <w:r w:rsidR="0066268C">
              <w:rPr>
                <w:rFonts w:ascii="Trebuchet MS" w:hAnsi="Trebuchet MS"/>
                <w:szCs w:val="24"/>
                <w:lang w:val="ro-RO"/>
              </w:rPr>
              <w:t xml:space="preserve"> de m</w:t>
            </w:r>
            <w:r w:rsidRPr="00A50E49">
              <w:rPr>
                <w:rFonts w:ascii="Trebuchet MS" w:hAnsi="Trebuchet MS"/>
                <w:szCs w:val="24"/>
                <w:lang w:val="ro-RO"/>
              </w:rPr>
              <w:t xml:space="preserve">ediu (GAEC) relevante pentru combaterea eroziunii solului reprezintă un pas important pentru înlăturarea acestei </w:t>
            </w:r>
            <w:proofErr w:type="spellStart"/>
            <w:r w:rsidRPr="00A50E49">
              <w:rPr>
                <w:rFonts w:ascii="Trebuchet MS" w:hAnsi="Trebuchet MS"/>
                <w:szCs w:val="24"/>
                <w:lang w:val="ro-RO"/>
              </w:rPr>
              <w:t>ameninţări</w:t>
            </w:r>
            <w:proofErr w:type="spellEnd"/>
            <w:r w:rsidRPr="00A50E49">
              <w:rPr>
                <w:rFonts w:ascii="Trebuchet MS" w:hAnsi="Trebuchet MS"/>
                <w:szCs w:val="24"/>
                <w:lang w:val="ro-RO"/>
              </w:rPr>
              <w:t xml:space="preserve">, dar există de asemenea o nevoie de a încuraja </w:t>
            </w:r>
            <w:proofErr w:type="spellStart"/>
            <w:r w:rsidRPr="00A50E49">
              <w:rPr>
                <w:rFonts w:ascii="Trebuchet MS" w:hAnsi="Trebuchet MS"/>
                <w:szCs w:val="24"/>
                <w:lang w:val="ro-RO"/>
              </w:rPr>
              <w:t>toţi</w:t>
            </w:r>
            <w:proofErr w:type="spellEnd"/>
            <w:r w:rsidRPr="00A50E49">
              <w:rPr>
                <w:rFonts w:ascii="Trebuchet MS" w:hAnsi="Trebuchet MS"/>
                <w:szCs w:val="24"/>
                <w:lang w:val="ro-RO"/>
              </w:rPr>
              <w:t xml:space="preserve"> fermierii să treacă dincolo de respectarea GAEC prin adoptarea unor </w:t>
            </w:r>
            <w:r w:rsidRPr="00A50E49">
              <w:rPr>
                <w:rFonts w:ascii="Trebuchet MS" w:hAnsi="Trebuchet MS"/>
                <w:b/>
                <w:bCs/>
                <w:i/>
                <w:iCs/>
                <w:szCs w:val="24"/>
                <w:lang w:val="ro-RO"/>
              </w:rPr>
              <w:t xml:space="preserve">practici de </w:t>
            </w:r>
            <w:proofErr w:type="spellStart"/>
            <w:r w:rsidRPr="00A50E49">
              <w:rPr>
                <w:rFonts w:ascii="Trebuchet MS" w:hAnsi="Trebuchet MS"/>
                <w:b/>
                <w:bCs/>
                <w:i/>
                <w:iCs/>
                <w:szCs w:val="24"/>
                <w:lang w:val="ro-RO"/>
              </w:rPr>
              <w:t>agro</w:t>
            </w:r>
            <w:proofErr w:type="spellEnd"/>
            <w:r w:rsidRPr="00A50E49">
              <w:rPr>
                <w:rFonts w:ascii="Trebuchet MS" w:hAnsi="Trebuchet MS"/>
                <w:b/>
                <w:bCs/>
                <w:i/>
                <w:iCs/>
                <w:szCs w:val="24"/>
                <w:lang w:val="ro-RO"/>
              </w:rPr>
              <w:t xml:space="preserve">-mediu ce vizează conservarea solului </w:t>
            </w:r>
            <w:proofErr w:type="spellStart"/>
            <w:r w:rsidRPr="00A50E49">
              <w:rPr>
                <w:rFonts w:ascii="Trebuchet MS" w:hAnsi="Trebuchet MS"/>
                <w:b/>
                <w:bCs/>
                <w:i/>
                <w:iCs/>
                <w:szCs w:val="24"/>
                <w:lang w:val="ro-RO"/>
              </w:rPr>
              <w:t>şi</w:t>
            </w:r>
            <w:proofErr w:type="spellEnd"/>
            <w:r w:rsidRPr="00A50E49">
              <w:rPr>
                <w:rFonts w:ascii="Trebuchet MS" w:hAnsi="Trebuchet MS"/>
                <w:b/>
                <w:bCs/>
                <w:i/>
                <w:iCs/>
                <w:szCs w:val="24"/>
                <w:lang w:val="ro-RO"/>
              </w:rPr>
              <w:t xml:space="preserve"> a apei</w:t>
            </w:r>
            <w:r w:rsidRPr="00A50E49">
              <w:rPr>
                <w:rFonts w:ascii="Trebuchet MS" w:hAnsi="Trebuchet MS"/>
                <w:szCs w:val="24"/>
                <w:lang w:val="ro-RO"/>
              </w:rPr>
              <w:t xml:space="preserve">. Riscul de eroziune este crescut </w:t>
            </w:r>
            <w:proofErr w:type="spellStart"/>
            <w:r w:rsidRPr="00A50E49">
              <w:rPr>
                <w:rFonts w:ascii="Trebuchet MS" w:hAnsi="Trebuchet MS"/>
                <w:szCs w:val="24"/>
                <w:lang w:val="ro-RO"/>
              </w:rPr>
              <w:t>şi</w:t>
            </w:r>
            <w:proofErr w:type="spellEnd"/>
            <w:r w:rsidRPr="00A50E49">
              <w:rPr>
                <w:rFonts w:ascii="Trebuchet MS" w:hAnsi="Trebuchet MS"/>
                <w:szCs w:val="24"/>
                <w:lang w:val="ro-RO"/>
              </w:rPr>
              <w:t xml:space="preserve"> de faptul că multe terenuri sunt lăsate descoperite pe timpul iernii, de aceea una dintre cele mai simple măsuri de conservare a solului este încurajarea utilizării </w:t>
            </w:r>
            <w:proofErr w:type="spellStart"/>
            <w:r w:rsidRPr="00A50E49">
              <w:rPr>
                <w:rFonts w:ascii="Trebuchet MS" w:hAnsi="Trebuchet MS"/>
                <w:szCs w:val="24"/>
                <w:lang w:val="ro-RO"/>
              </w:rPr>
              <w:t>aşa</w:t>
            </w:r>
            <w:proofErr w:type="spellEnd"/>
            <w:r w:rsidRPr="00A50E49">
              <w:rPr>
                <w:rFonts w:ascii="Trebuchet MS" w:hAnsi="Trebuchet MS"/>
                <w:szCs w:val="24"/>
                <w:lang w:val="ro-RO"/>
              </w:rPr>
              <w:t xml:space="preserve"> numitelor culturi verzi. Acestea sunt semănate imediat după recoltare</w:t>
            </w:r>
            <w:r w:rsidR="0066268C">
              <w:rPr>
                <w:rFonts w:ascii="Trebuchet MS" w:hAnsi="Trebuchet MS"/>
                <w:szCs w:val="24"/>
                <w:lang w:val="ro-RO"/>
              </w:rPr>
              <w:t>a culturii principale</w:t>
            </w:r>
            <w:r w:rsidRPr="00A50E49">
              <w:rPr>
                <w:rFonts w:ascii="Trebuchet MS" w:hAnsi="Trebuchet MS"/>
                <w:szCs w:val="24"/>
                <w:lang w:val="ro-RO"/>
              </w:rPr>
              <w:t xml:space="preserve"> </w:t>
            </w:r>
            <w:proofErr w:type="spellStart"/>
            <w:r w:rsidRPr="00A50E49">
              <w:rPr>
                <w:rFonts w:ascii="Trebuchet MS" w:hAnsi="Trebuchet MS"/>
                <w:szCs w:val="24"/>
                <w:lang w:val="ro-RO"/>
              </w:rPr>
              <w:t>şi</w:t>
            </w:r>
            <w:proofErr w:type="spellEnd"/>
            <w:r w:rsidRPr="00A50E49">
              <w:rPr>
                <w:rFonts w:ascii="Trebuchet MS" w:hAnsi="Trebuchet MS"/>
                <w:szCs w:val="24"/>
                <w:lang w:val="ro-RO"/>
              </w:rPr>
              <w:t xml:space="preserve"> protejează solul pe timpul iernii asigurând acoperirea acestuia cu </w:t>
            </w:r>
            <w:proofErr w:type="spellStart"/>
            <w:r w:rsidRPr="00A50E49">
              <w:rPr>
                <w:rFonts w:ascii="Trebuchet MS" w:hAnsi="Trebuchet MS"/>
                <w:szCs w:val="24"/>
                <w:lang w:val="ro-RO"/>
              </w:rPr>
              <w:t>vegetaţie</w:t>
            </w:r>
            <w:proofErr w:type="spellEnd"/>
            <w:r w:rsidRPr="00A50E49">
              <w:rPr>
                <w:rFonts w:ascii="Trebuchet MS" w:hAnsi="Trebuchet MS"/>
                <w:szCs w:val="24"/>
                <w:lang w:val="ro-RO"/>
              </w:rPr>
              <w:t xml:space="preserve">. Astfel, pachetul poate contribui, în plus față de protecția solului, și la atingerea obiectivelor Directivei Cadru Apă, respectiv de a asigura o bună stare ecologică </w:t>
            </w:r>
            <w:proofErr w:type="spellStart"/>
            <w:r w:rsidRPr="00A50E49">
              <w:rPr>
                <w:rFonts w:ascii="Trebuchet MS" w:hAnsi="Trebuchet MS"/>
                <w:szCs w:val="24"/>
                <w:lang w:val="ro-RO"/>
              </w:rPr>
              <w:t>şi</w:t>
            </w:r>
            <w:proofErr w:type="spellEnd"/>
            <w:r w:rsidRPr="00A50E49">
              <w:rPr>
                <w:rFonts w:ascii="Trebuchet MS" w:hAnsi="Trebuchet MS"/>
                <w:szCs w:val="24"/>
                <w:lang w:val="ro-RO"/>
              </w:rPr>
              <w:t xml:space="preserve"> chimică a tuturor apelor, dar și la atingerea obiectivelor Directivei </w:t>
            </w:r>
            <w:proofErr w:type="spellStart"/>
            <w:r w:rsidRPr="00A50E49">
              <w:rPr>
                <w:rFonts w:ascii="Trebuchet MS" w:hAnsi="Trebuchet MS"/>
                <w:szCs w:val="24"/>
                <w:lang w:val="ro-RO"/>
              </w:rPr>
              <w:t>Nitrati</w:t>
            </w:r>
            <w:proofErr w:type="spellEnd"/>
            <w:r w:rsidRPr="00A50E49">
              <w:rPr>
                <w:rFonts w:ascii="Trebuchet MS" w:hAnsi="Trebuchet MS"/>
                <w:szCs w:val="24"/>
                <w:lang w:val="ro-RO"/>
              </w:rPr>
              <w:t>.</w:t>
            </w:r>
            <w:r w:rsidR="000460AF">
              <w:rPr>
                <w:rFonts w:ascii="Trebuchet MS" w:hAnsi="Trebuchet MS"/>
                <w:szCs w:val="24"/>
                <w:lang w:val="ro-RO"/>
              </w:rPr>
              <w:t xml:space="preserve"> </w:t>
            </w:r>
            <w:r w:rsidR="000460AF" w:rsidRPr="00D84C70">
              <w:rPr>
                <w:rFonts w:ascii="Trebuchet MS" w:hAnsi="Trebuchet MS" w:cstheme="minorHAnsi"/>
                <w:lang w:val="ro-RO"/>
              </w:rPr>
              <w:t>Încorporarea masei vegetale</w:t>
            </w:r>
            <w:r w:rsidR="000460AF">
              <w:rPr>
                <w:rFonts w:ascii="Trebuchet MS" w:hAnsi="Trebuchet MS" w:cstheme="minorHAnsi"/>
                <w:lang w:val="ro-RO"/>
              </w:rPr>
              <w:t xml:space="preserve"> a culturilor verzi, fixatoare de azot, se realizează o</w:t>
            </w:r>
            <w:r w:rsidR="000460AF" w:rsidRPr="00D84C70">
              <w:rPr>
                <w:rFonts w:ascii="Trebuchet MS" w:hAnsi="Trebuchet MS" w:cstheme="minorHAnsi"/>
                <w:lang w:val="ro-RO"/>
              </w:rPr>
              <w:t xml:space="preserve">dată cu efectuarea lucrărilor de pregătire a terenului pentru înființarea culturii de primăvară </w:t>
            </w:r>
            <w:r w:rsidR="000460AF">
              <w:rPr>
                <w:rFonts w:ascii="Trebuchet MS" w:hAnsi="Trebuchet MS" w:cstheme="minorHAnsi"/>
                <w:lang w:val="ro-RO"/>
              </w:rPr>
              <w:t>contribuind</w:t>
            </w:r>
            <w:r w:rsidR="000460AF" w:rsidRPr="00D84C70">
              <w:rPr>
                <w:rFonts w:ascii="Trebuchet MS" w:hAnsi="Trebuchet MS" w:cstheme="minorHAnsi"/>
                <w:lang w:val="ro-RO"/>
              </w:rPr>
              <w:t xml:space="preserve"> la </w:t>
            </w:r>
            <w:r w:rsidR="000460AF">
              <w:rPr>
                <w:rFonts w:ascii="Trebuchet MS" w:hAnsi="Trebuchet MS" w:cstheme="minorHAnsi"/>
                <w:lang w:val="ro-RO"/>
              </w:rPr>
              <w:t>îmbunătățirea calității solului</w:t>
            </w:r>
            <w:r w:rsidR="000460AF" w:rsidRPr="00D84C70">
              <w:rPr>
                <w:rFonts w:ascii="Trebuchet MS" w:hAnsi="Trebuchet MS" w:cstheme="minorHAnsi"/>
                <w:lang w:val="ro-RO"/>
              </w:rPr>
              <w:t xml:space="preserve"> și la sechestrarea carbonului.</w:t>
            </w:r>
          </w:p>
          <w:p w14:paraId="3CF8C763" w14:textId="77777777" w:rsidR="001E319D" w:rsidRDefault="0066268C" w:rsidP="001E319D">
            <w:pPr>
              <w:jc w:val="both"/>
              <w:rPr>
                <w:rFonts w:ascii="Trebuchet MS" w:hAnsi="Trebuchet MS"/>
                <w:szCs w:val="24"/>
                <w:lang w:val="ro-RO"/>
              </w:rPr>
            </w:pPr>
            <w:r>
              <w:rPr>
                <w:rFonts w:ascii="Trebuchet MS" w:hAnsi="Trebuchet MS"/>
                <w:szCs w:val="24"/>
                <w:lang w:val="ro-RO"/>
              </w:rPr>
              <w:t>Intervenția „Culturi verzi”</w:t>
            </w:r>
            <w:r w:rsidRPr="00A50E49">
              <w:rPr>
                <w:rFonts w:ascii="Trebuchet MS" w:hAnsi="Trebuchet MS"/>
                <w:szCs w:val="24"/>
                <w:lang w:val="ro-RO"/>
              </w:rPr>
              <w:t xml:space="preserve"> </w:t>
            </w:r>
            <w:r>
              <w:rPr>
                <w:rFonts w:ascii="Trebuchet MS" w:hAnsi="Trebuchet MS"/>
                <w:szCs w:val="24"/>
                <w:lang w:val="ro-RO"/>
              </w:rPr>
              <w:t xml:space="preserve">își propune să continue eforturile depuse în perioadele anterioare de programare pentru </w:t>
            </w:r>
            <w:r w:rsidRPr="00271385">
              <w:rPr>
                <w:rFonts w:ascii="Trebuchet MS" w:hAnsi="Trebuchet MS"/>
                <w:b/>
                <w:szCs w:val="24"/>
                <w:lang w:val="ro-RO"/>
              </w:rPr>
              <w:t>creșterea nivelul</w:t>
            </w:r>
            <w:r>
              <w:rPr>
                <w:rFonts w:ascii="Trebuchet MS" w:hAnsi="Trebuchet MS"/>
                <w:b/>
                <w:szCs w:val="24"/>
                <w:lang w:val="ro-RO"/>
              </w:rPr>
              <w:t>ui</w:t>
            </w:r>
            <w:r w:rsidRPr="00271385">
              <w:rPr>
                <w:rFonts w:ascii="Trebuchet MS" w:hAnsi="Trebuchet MS"/>
                <w:b/>
                <w:szCs w:val="24"/>
                <w:lang w:val="ro-RO"/>
              </w:rPr>
              <w:t xml:space="preserve"> de planificare al gestiunii fermelor</w:t>
            </w:r>
            <w:r w:rsidRPr="00A50E49">
              <w:rPr>
                <w:rFonts w:ascii="Trebuchet MS" w:hAnsi="Trebuchet MS"/>
                <w:szCs w:val="24"/>
                <w:lang w:val="ro-RO"/>
              </w:rPr>
              <w:t xml:space="preserve"> prin îmbunătățirea managementului culturilor</w:t>
            </w:r>
            <w:r>
              <w:rPr>
                <w:rFonts w:ascii="Trebuchet MS" w:hAnsi="Trebuchet MS"/>
                <w:szCs w:val="24"/>
                <w:lang w:val="ro-RO"/>
              </w:rPr>
              <w:t xml:space="preserve">. </w:t>
            </w:r>
          </w:p>
          <w:p w14:paraId="165706B7" w14:textId="02DF9FEB" w:rsidR="000A0231" w:rsidRPr="001E319D" w:rsidRDefault="000A0231" w:rsidP="001E319D">
            <w:pPr>
              <w:jc w:val="both"/>
              <w:rPr>
                <w:rFonts w:ascii="Trebuchet MS" w:hAnsi="Trebuchet MS"/>
                <w:szCs w:val="24"/>
                <w:lang w:val="ro-RO"/>
              </w:rPr>
            </w:pPr>
          </w:p>
        </w:tc>
      </w:tr>
    </w:tbl>
    <w:p w14:paraId="2810F01F" w14:textId="2CD89E78" w:rsidR="00B13560" w:rsidRPr="00F203FA" w:rsidRDefault="00B13560" w:rsidP="00375528">
      <w:pPr>
        <w:spacing w:after="0" w:line="240" w:lineRule="auto"/>
        <w:jc w:val="both"/>
        <w:rPr>
          <w:rFonts w:ascii="Trebuchet MS" w:hAnsi="Trebuchet MS" w:cs="Times New Roman"/>
          <w:b/>
          <w:bCs/>
          <w:noProof/>
          <w:lang w:val="ro-RO"/>
        </w:rPr>
      </w:pPr>
    </w:p>
    <w:p w14:paraId="0D4426D5" w14:textId="0EF1D409" w:rsidR="00B13560" w:rsidRPr="00F203FA" w:rsidRDefault="00B13560"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2. </w:t>
      </w:r>
      <w:r w:rsidR="00122C52" w:rsidRPr="00122C52">
        <w:rPr>
          <w:rFonts w:ascii="Trebuchet MS" w:hAnsi="Trebuchet MS" w:cs="Times New Roman"/>
          <w:b/>
          <w:bCs/>
          <w:noProof/>
          <w:lang w:val="ro-RO"/>
        </w:rPr>
        <w:t>Obiective specifice și transversale conexe</w:t>
      </w:r>
    </w:p>
    <w:p w14:paraId="6BB39140" w14:textId="62D83936" w:rsidR="00F54B6C" w:rsidRPr="00F203FA" w:rsidRDefault="00F54B6C" w:rsidP="00375528">
      <w:pPr>
        <w:spacing w:after="0" w:line="240" w:lineRule="auto"/>
        <w:jc w:val="both"/>
        <w:rPr>
          <w:rFonts w:ascii="Trebuchet MS" w:hAnsi="Trebuchet MS" w:cs="Times New Roman"/>
          <w:b/>
          <w:bCs/>
          <w:noProof/>
          <w:lang w:val="ro-RO"/>
        </w:rPr>
      </w:pPr>
    </w:p>
    <w:tbl>
      <w:tblPr>
        <w:tblStyle w:val="TableGrid"/>
        <w:tblW w:w="0" w:type="auto"/>
        <w:tblLook w:val="04A0" w:firstRow="1" w:lastRow="0" w:firstColumn="1" w:lastColumn="0" w:noHBand="0" w:noVBand="1"/>
      </w:tblPr>
      <w:tblGrid>
        <w:gridCol w:w="9912"/>
      </w:tblGrid>
      <w:tr w:rsidR="00FD2FC1" w:rsidRPr="00F203FA" w14:paraId="5172D3E7" w14:textId="77777777" w:rsidTr="00FD2FC1">
        <w:tc>
          <w:tcPr>
            <w:tcW w:w="9962" w:type="dxa"/>
          </w:tcPr>
          <w:p w14:paraId="4E0E1525" w14:textId="77777777" w:rsidR="00FD2FC1" w:rsidRPr="00F203FA" w:rsidRDefault="00FD2FC1" w:rsidP="00375528">
            <w:pPr>
              <w:jc w:val="both"/>
              <w:rPr>
                <w:rFonts w:ascii="Trebuchet MS" w:hAnsi="Trebuchet MS" w:cs="Times New Roman"/>
                <w:b/>
                <w:bCs/>
                <w:noProof/>
                <w:lang w:val="ro-RO"/>
              </w:rPr>
            </w:pPr>
            <w:r w:rsidRPr="00F203FA">
              <w:rPr>
                <w:rFonts w:ascii="Trebuchet MS" w:hAnsi="Trebuchet MS" w:cs="Times New Roman"/>
                <w:b/>
                <w:bCs/>
                <w:noProof/>
                <w:lang w:val="ro-RO"/>
              </w:rPr>
              <w:t>OS4 - Contribuția la atenuarea și adaptarea la schimbările climatice, precum și la energia durabilă</w:t>
            </w:r>
          </w:p>
          <w:p w14:paraId="0553C9D5" w14:textId="77777777" w:rsidR="00FD2FC1" w:rsidRPr="00F203FA" w:rsidRDefault="00FD2FC1" w:rsidP="00375528">
            <w:pPr>
              <w:jc w:val="both"/>
              <w:rPr>
                <w:rFonts w:ascii="Trebuchet MS" w:hAnsi="Trebuchet MS" w:cs="Times New Roman"/>
                <w:b/>
                <w:bCs/>
                <w:noProof/>
                <w:lang w:val="ro-RO"/>
              </w:rPr>
            </w:pPr>
          </w:p>
          <w:p w14:paraId="7A72A367" w14:textId="77777777" w:rsidR="00FD2FC1" w:rsidRPr="00F203FA" w:rsidRDefault="00FD2FC1" w:rsidP="00375528">
            <w:pPr>
              <w:jc w:val="both"/>
              <w:rPr>
                <w:rFonts w:ascii="Trebuchet MS" w:hAnsi="Trebuchet MS" w:cs="Times New Roman"/>
                <w:b/>
                <w:bCs/>
                <w:noProof/>
                <w:lang w:val="ro-RO"/>
              </w:rPr>
            </w:pPr>
            <w:r w:rsidRPr="00F203FA">
              <w:rPr>
                <w:rFonts w:ascii="Trebuchet MS" w:hAnsi="Trebuchet MS" w:cs="Times New Roman"/>
                <w:b/>
                <w:bCs/>
                <w:noProof/>
                <w:lang w:val="ro-RO"/>
              </w:rPr>
              <w:t>OS5 - Promovarea dezvoltării durabile și a gestionării eficiente a resurselor naturale, cum ar fi apa, solul și aerul</w:t>
            </w:r>
          </w:p>
          <w:p w14:paraId="0ECFB581" w14:textId="690A3711" w:rsidR="00FD2FC1" w:rsidRPr="00F203FA" w:rsidRDefault="00FD2FC1" w:rsidP="0000733C">
            <w:pPr>
              <w:jc w:val="both"/>
              <w:rPr>
                <w:rFonts w:ascii="Trebuchet MS" w:hAnsi="Trebuchet MS" w:cs="Times New Roman"/>
                <w:b/>
                <w:bCs/>
                <w:noProof/>
                <w:lang w:val="ro-RO"/>
              </w:rPr>
            </w:pPr>
          </w:p>
        </w:tc>
      </w:tr>
    </w:tbl>
    <w:p w14:paraId="6A6467D9" w14:textId="511EF7B8" w:rsidR="00F54B6C" w:rsidRPr="00F203FA" w:rsidRDefault="00F54B6C" w:rsidP="00375528">
      <w:pPr>
        <w:spacing w:after="0" w:line="240" w:lineRule="auto"/>
        <w:jc w:val="both"/>
        <w:rPr>
          <w:rFonts w:ascii="Trebuchet MS" w:hAnsi="Trebuchet MS" w:cs="Times New Roman"/>
          <w:noProof/>
          <w:lang w:val="ro-RO"/>
        </w:rPr>
      </w:pPr>
    </w:p>
    <w:p w14:paraId="2C12341F" w14:textId="2B0D9DF6" w:rsidR="00F54B6C" w:rsidRPr="00F203FA" w:rsidRDefault="00F54B6C"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3. </w:t>
      </w:r>
      <w:r w:rsidR="00122C52" w:rsidRPr="007E39A3">
        <w:rPr>
          <w:rFonts w:ascii="Trebuchet MS" w:eastAsia="Times New Roman" w:hAnsi="Trebuchet MS" w:cs="Times New Roman"/>
          <w:b/>
          <w:bCs/>
          <w:lang w:val="ro-RO" w:eastAsia="en-GB"/>
        </w:rPr>
        <w:t>Nevoile la care răspunde intervenția</w:t>
      </w:r>
    </w:p>
    <w:p w14:paraId="0EAAA80D" w14:textId="43FDB64A" w:rsidR="00F54B6C" w:rsidRPr="00F203FA" w:rsidRDefault="00F54B6C" w:rsidP="00375528">
      <w:pPr>
        <w:spacing w:after="0" w:line="240" w:lineRule="auto"/>
        <w:jc w:val="both"/>
        <w:rPr>
          <w:rFonts w:ascii="Trebuchet MS" w:hAnsi="Trebuchet MS" w:cs="Times New Roman"/>
          <w:b/>
          <w:bCs/>
          <w:noProof/>
          <w:lang w:val="ro-RO"/>
        </w:rPr>
      </w:pPr>
    </w:p>
    <w:tbl>
      <w:tblPr>
        <w:tblStyle w:val="TableGrid"/>
        <w:tblW w:w="0" w:type="auto"/>
        <w:tblLook w:val="04A0" w:firstRow="1" w:lastRow="0" w:firstColumn="1" w:lastColumn="0" w:noHBand="0" w:noVBand="1"/>
      </w:tblPr>
      <w:tblGrid>
        <w:gridCol w:w="750"/>
        <w:gridCol w:w="5628"/>
        <w:gridCol w:w="2264"/>
        <w:gridCol w:w="1270"/>
      </w:tblGrid>
      <w:tr w:rsidR="00F54B6C" w:rsidRPr="00F203FA" w14:paraId="15A1C852" w14:textId="77777777" w:rsidTr="0008722D">
        <w:tc>
          <w:tcPr>
            <w:tcW w:w="750" w:type="dxa"/>
            <w:vAlign w:val="center"/>
          </w:tcPr>
          <w:p w14:paraId="2ABBBA3B" w14:textId="585260AB" w:rsidR="00F54B6C" w:rsidRPr="00F203FA" w:rsidRDefault="00122C52" w:rsidP="00375528">
            <w:pPr>
              <w:jc w:val="center"/>
              <w:rPr>
                <w:rFonts w:ascii="Trebuchet MS" w:hAnsi="Trebuchet MS" w:cs="Times New Roman"/>
                <w:b/>
                <w:bCs/>
                <w:noProof/>
                <w:lang w:val="ro-RO"/>
              </w:rPr>
            </w:pPr>
            <w:r>
              <w:rPr>
                <w:rFonts w:ascii="Trebuchet MS" w:hAnsi="Trebuchet MS" w:cs="Times New Roman"/>
                <w:b/>
                <w:bCs/>
                <w:noProof/>
                <w:lang w:val="ro-RO"/>
              </w:rPr>
              <w:lastRenderedPageBreak/>
              <w:t>Cod</w:t>
            </w:r>
          </w:p>
        </w:tc>
        <w:tc>
          <w:tcPr>
            <w:tcW w:w="5628" w:type="dxa"/>
            <w:vAlign w:val="center"/>
          </w:tcPr>
          <w:p w14:paraId="7EE42A51" w14:textId="7BAE55FF" w:rsidR="00F54B6C" w:rsidRPr="00F203FA" w:rsidRDefault="00122C52" w:rsidP="00375528">
            <w:pPr>
              <w:jc w:val="center"/>
              <w:rPr>
                <w:rFonts w:ascii="Trebuchet MS" w:hAnsi="Trebuchet MS" w:cs="Times New Roman"/>
                <w:b/>
                <w:bCs/>
                <w:noProof/>
                <w:lang w:val="ro-RO"/>
              </w:rPr>
            </w:pPr>
            <w:r>
              <w:rPr>
                <w:rFonts w:ascii="Trebuchet MS" w:hAnsi="Trebuchet MS" w:cs="Times New Roman"/>
                <w:b/>
                <w:bCs/>
                <w:noProof/>
                <w:lang w:val="ro-RO"/>
              </w:rPr>
              <w:t>Titlu</w:t>
            </w:r>
          </w:p>
        </w:tc>
        <w:tc>
          <w:tcPr>
            <w:tcW w:w="2264" w:type="dxa"/>
            <w:vAlign w:val="center"/>
          </w:tcPr>
          <w:p w14:paraId="1238712C" w14:textId="7B3B833D" w:rsidR="00F54B6C" w:rsidRPr="00F203FA" w:rsidRDefault="00122C52" w:rsidP="00375528">
            <w:pPr>
              <w:jc w:val="center"/>
              <w:rPr>
                <w:rFonts w:ascii="Trebuchet MS" w:hAnsi="Trebuchet MS" w:cs="Times New Roman"/>
                <w:b/>
                <w:bCs/>
                <w:noProof/>
                <w:lang w:val="ro-RO"/>
              </w:rPr>
            </w:pPr>
            <w:r w:rsidRPr="00122C52">
              <w:rPr>
                <w:rFonts w:ascii="Trebuchet MS" w:hAnsi="Trebuchet MS" w:cs="Times New Roman"/>
                <w:b/>
                <w:bCs/>
                <w:noProof/>
                <w:lang w:val="ro-RO"/>
              </w:rPr>
              <w:t>Prioritizare la nivelul planului strategic</w:t>
            </w:r>
          </w:p>
        </w:tc>
        <w:tc>
          <w:tcPr>
            <w:tcW w:w="1270" w:type="dxa"/>
            <w:vAlign w:val="center"/>
          </w:tcPr>
          <w:p w14:paraId="1A5A4F52" w14:textId="15CA3D58" w:rsidR="00F54B6C" w:rsidRPr="00F203FA" w:rsidRDefault="00122C52" w:rsidP="00375528">
            <w:pPr>
              <w:jc w:val="center"/>
              <w:rPr>
                <w:rFonts w:ascii="Trebuchet MS" w:hAnsi="Trebuchet MS" w:cs="Times New Roman"/>
                <w:b/>
                <w:bCs/>
                <w:noProof/>
                <w:lang w:val="ro-RO"/>
              </w:rPr>
            </w:pPr>
            <w:r>
              <w:rPr>
                <w:rFonts w:ascii="Trebuchet MS" w:hAnsi="Trebuchet MS" w:cs="Times New Roman"/>
                <w:b/>
                <w:bCs/>
                <w:noProof/>
                <w:lang w:val="ro-RO"/>
              </w:rPr>
              <w:t>Adresată în PNS</w:t>
            </w:r>
          </w:p>
        </w:tc>
      </w:tr>
      <w:tr w:rsidR="00FD2FC1" w:rsidRPr="00F203FA" w14:paraId="0C381501" w14:textId="77777777" w:rsidTr="0008722D">
        <w:tc>
          <w:tcPr>
            <w:tcW w:w="750" w:type="dxa"/>
            <w:vAlign w:val="center"/>
          </w:tcPr>
          <w:p w14:paraId="12894736" w14:textId="5FDD9344" w:rsidR="00FD2FC1" w:rsidRPr="00F203FA" w:rsidRDefault="00FD2FC1" w:rsidP="00375528">
            <w:pPr>
              <w:jc w:val="center"/>
              <w:rPr>
                <w:rFonts w:ascii="Trebuchet MS" w:hAnsi="Trebuchet MS" w:cs="Times New Roman"/>
                <w:b/>
                <w:bCs/>
                <w:noProof/>
                <w:lang w:val="ro-RO"/>
              </w:rPr>
            </w:pPr>
            <w:r w:rsidRPr="00F203FA">
              <w:rPr>
                <w:rFonts w:ascii="Trebuchet MS" w:hAnsi="Trebuchet MS" w:cs="Times New Roman"/>
                <w:b/>
                <w:bCs/>
                <w:noProof/>
                <w:lang w:val="ro-RO"/>
              </w:rPr>
              <w:t>N</w:t>
            </w:r>
            <w:r w:rsidR="00BD7B31">
              <w:rPr>
                <w:rFonts w:ascii="Trebuchet MS" w:hAnsi="Trebuchet MS" w:cs="Times New Roman"/>
                <w:b/>
                <w:bCs/>
                <w:noProof/>
                <w:lang w:val="ro-RO"/>
              </w:rPr>
              <w:t>018</w:t>
            </w:r>
          </w:p>
        </w:tc>
        <w:tc>
          <w:tcPr>
            <w:tcW w:w="5628" w:type="dxa"/>
            <w:vAlign w:val="center"/>
          </w:tcPr>
          <w:p w14:paraId="377D9438" w14:textId="1248AEC8" w:rsidR="00FD2FC1" w:rsidRPr="00F203FA" w:rsidRDefault="00BD7B31" w:rsidP="00375528">
            <w:pPr>
              <w:jc w:val="both"/>
              <w:rPr>
                <w:rFonts w:ascii="Trebuchet MS" w:hAnsi="Trebuchet MS" w:cs="Times New Roman"/>
                <w:noProof/>
                <w:lang w:val="ro-RO"/>
              </w:rPr>
            </w:pPr>
            <w:r w:rsidRPr="00BD7B31">
              <w:rPr>
                <w:rFonts w:ascii="Trebuchet MS" w:hAnsi="Trebuchet MS" w:cs="Times New Roman"/>
                <w:noProof/>
                <w:lang w:val="ro-RO"/>
              </w:rPr>
              <w:t>Menținerea sau adoptarea unor practici agricole extensive care să contribuie la protecția antierozională a solului și creșterea cantității de materie organică din sol, precum și a unui management al terenurilor forestiere cu impact redus asupra resurselor de sol</w:t>
            </w:r>
          </w:p>
        </w:tc>
        <w:tc>
          <w:tcPr>
            <w:tcW w:w="2264" w:type="dxa"/>
            <w:vAlign w:val="center"/>
          </w:tcPr>
          <w:p w14:paraId="67AC0B9F" w14:textId="77777777" w:rsidR="00FD2FC1" w:rsidRPr="00F203FA" w:rsidRDefault="00FD2FC1" w:rsidP="00375528">
            <w:pPr>
              <w:rPr>
                <w:rFonts w:ascii="Trebuchet MS" w:hAnsi="Trebuchet MS" w:cs="Times New Roman"/>
                <w:b/>
                <w:bCs/>
                <w:noProof/>
                <w:lang w:val="ro-RO"/>
              </w:rPr>
            </w:pPr>
          </w:p>
        </w:tc>
        <w:tc>
          <w:tcPr>
            <w:tcW w:w="1270" w:type="dxa"/>
            <w:vAlign w:val="center"/>
          </w:tcPr>
          <w:p w14:paraId="4E46C673" w14:textId="6EE6ED7E" w:rsidR="00FD2FC1" w:rsidRPr="00F203FA" w:rsidRDefault="00122C52" w:rsidP="00375528">
            <w:pPr>
              <w:rPr>
                <w:rFonts w:ascii="Trebuchet MS" w:hAnsi="Trebuchet MS" w:cs="Times New Roman"/>
                <w:b/>
                <w:bCs/>
                <w:noProof/>
                <w:lang w:val="ro-RO"/>
              </w:rPr>
            </w:pPr>
            <w:r>
              <w:rPr>
                <w:rFonts w:ascii="Trebuchet MS" w:hAnsi="Trebuchet MS" w:cs="Times New Roman"/>
                <w:b/>
                <w:bCs/>
                <w:noProof/>
                <w:lang w:val="ro-RO"/>
              </w:rPr>
              <w:t>DA</w:t>
            </w:r>
          </w:p>
        </w:tc>
      </w:tr>
      <w:tr w:rsidR="0008722D" w:rsidRPr="00F203FA" w14:paraId="767C0292" w14:textId="77777777" w:rsidTr="0008722D">
        <w:tc>
          <w:tcPr>
            <w:tcW w:w="750" w:type="dxa"/>
            <w:vAlign w:val="center"/>
          </w:tcPr>
          <w:p w14:paraId="59DB625B" w14:textId="77777777" w:rsidR="0008722D" w:rsidRPr="00F203FA" w:rsidRDefault="0008722D" w:rsidP="00003630">
            <w:pPr>
              <w:jc w:val="center"/>
              <w:rPr>
                <w:rFonts w:ascii="Trebuchet MS" w:hAnsi="Trebuchet MS" w:cs="Times New Roman"/>
                <w:b/>
                <w:bCs/>
                <w:noProof/>
                <w:lang w:val="ro-RO"/>
              </w:rPr>
            </w:pPr>
            <w:r w:rsidRPr="00F203FA">
              <w:rPr>
                <w:rFonts w:ascii="Trebuchet MS" w:hAnsi="Trebuchet MS" w:cs="Times New Roman"/>
                <w:b/>
                <w:bCs/>
                <w:noProof/>
                <w:lang w:val="ro-RO"/>
              </w:rPr>
              <w:t>N</w:t>
            </w:r>
            <w:r>
              <w:rPr>
                <w:rFonts w:ascii="Trebuchet MS" w:hAnsi="Trebuchet MS" w:cs="Times New Roman"/>
                <w:b/>
                <w:bCs/>
                <w:noProof/>
                <w:lang w:val="ro-RO"/>
              </w:rPr>
              <w:t>020</w:t>
            </w:r>
          </w:p>
        </w:tc>
        <w:tc>
          <w:tcPr>
            <w:tcW w:w="5628" w:type="dxa"/>
            <w:vAlign w:val="center"/>
          </w:tcPr>
          <w:p w14:paraId="50591E77" w14:textId="77777777" w:rsidR="0008722D" w:rsidRPr="00F203FA" w:rsidRDefault="0008722D" w:rsidP="00003630">
            <w:pPr>
              <w:jc w:val="both"/>
              <w:rPr>
                <w:rFonts w:ascii="Trebuchet MS" w:hAnsi="Trebuchet MS" w:cs="Times New Roman"/>
                <w:noProof/>
                <w:lang w:val="ro-RO"/>
              </w:rPr>
            </w:pPr>
            <w:r w:rsidRPr="00F203FA">
              <w:rPr>
                <w:rFonts w:ascii="Trebuchet MS" w:hAnsi="Trebuchet MS" w:cs="Times New Roman"/>
                <w:noProof/>
                <w:lang w:val="ro-RO"/>
              </w:rPr>
              <w:t>Adaptarea la scară largă a unor metode agricole durabile cu scopul managementului eficient al resurselor naturale (apă, sol și aer) și biodiversității</w:t>
            </w:r>
          </w:p>
        </w:tc>
        <w:tc>
          <w:tcPr>
            <w:tcW w:w="2264" w:type="dxa"/>
            <w:vAlign w:val="center"/>
          </w:tcPr>
          <w:p w14:paraId="05F29A2B" w14:textId="77777777" w:rsidR="0008722D" w:rsidRPr="00F203FA" w:rsidRDefault="0008722D" w:rsidP="00003630">
            <w:pPr>
              <w:rPr>
                <w:rFonts w:ascii="Trebuchet MS" w:hAnsi="Trebuchet MS" w:cs="Times New Roman"/>
                <w:b/>
                <w:bCs/>
                <w:noProof/>
                <w:lang w:val="ro-RO"/>
              </w:rPr>
            </w:pPr>
          </w:p>
        </w:tc>
        <w:tc>
          <w:tcPr>
            <w:tcW w:w="1270" w:type="dxa"/>
            <w:vAlign w:val="center"/>
          </w:tcPr>
          <w:p w14:paraId="47111C6B" w14:textId="77777777" w:rsidR="0008722D" w:rsidRPr="00F203FA" w:rsidRDefault="0008722D" w:rsidP="00003630">
            <w:pPr>
              <w:rPr>
                <w:rFonts w:ascii="Trebuchet MS" w:hAnsi="Trebuchet MS" w:cs="Times New Roman"/>
                <w:b/>
                <w:bCs/>
                <w:noProof/>
                <w:lang w:val="ro-RO"/>
              </w:rPr>
            </w:pPr>
            <w:r>
              <w:rPr>
                <w:rFonts w:ascii="Trebuchet MS" w:hAnsi="Trebuchet MS" w:cs="Times New Roman"/>
                <w:b/>
                <w:bCs/>
                <w:noProof/>
                <w:lang w:val="ro-RO"/>
              </w:rPr>
              <w:t>DA</w:t>
            </w:r>
          </w:p>
        </w:tc>
      </w:tr>
      <w:tr w:rsidR="00FD2FC1" w:rsidRPr="00F203FA" w14:paraId="0494C6D0" w14:textId="77777777" w:rsidTr="0008722D">
        <w:tc>
          <w:tcPr>
            <w:tcW w:w="750" w:type="dxa"/>
            <w:vAlign w:val="center"/>
          </w:tcPr>
          <w:p w14:paraId="7E8996F5" w14:textId="636017DA" w:rsidR="00FD2FC1" w:rsidRPr="00F203FA" w:rsidRDefault="00FD2FC1" w:rsidP="00375528">
            <w:pPr>
              <w:jc w:val="center"/>
              <w:rPr>
                <w:rFonts w:ascii="Trebuchet MS" w:hAnsi="Trebuchet MS" w:cs="Times New Roman"/>
                <w:b/>
                <w:bCs/>
                <w:noProof/>
                <w:lang w:val="ro-RO"/>
              </w:rPr>
            </w:pPr>
            <w:r w:rsidRPr="00F203FA">
              <w:rPr>
                <w:rFonts w:ascii="Trebuchet MS" w:hAnsi="Trebuchet MS" w:cs="Times New Roman"/>
                <w:b/>
                <w:bCs/>
                <w:noProof/>
                <w:lang w:val="ro-RO"/>
              </w:rPr>
              <w:t>N</w:t>
            </w:r>
            <w:r w:rsidR="0008722D">
              <w:rPr>
                <w:rFonts w:ascii="Trebuchet MS" w:hAnsi="Trebuchet MS" w:cs="Times New Roman"/>
                <w:b/>
                <w:bCs/>
                <w:noProof/>
                <w:lang w:val="ro-RO"/>
              </w:rPr>
              <w:t>021</w:t>
            </w:r>
          </w:p>
        </w:tc>
        <w:tc>
          <w:tcPr>
            <w:tcW w:w="5628" w:type="dxa"/>
            <w:vAlign w:val="center"/>
          </w:tcPr>
          <w:p w14:paraId="7F713AE6" w14:textId="42449298" w:rsidR="00FD2FC1" w:rsidRPr="00F203FA" w:rsidRDefault="00FD2FC1" w:rsidP="00375528">
            <w:pPr>
              <w:jc w:val="both"/>
              <w:rPr>
                <w:rFonts w:ascii="Trebuchet MS" w:hAnsi="Trebuchet MS" w:cs="Times New Roman"/>
                <w:noProof/>
                <w:lang w:val="ro-RO"/>
              </w:rPr>
            </w:pPr>
            <w:r w:rsidRPr="00F203FA">
              <w:rPr>
                <w:rFonts w:ascii="Trebuchet MS" w:hAnsi="Trebuchet MS" w:cs="Times New Roman"/>
                <w:noProof/>
                <w:lang w:val="ro-RO"/>
              </w:rPr>
              <w:t>Menținerea sau adoptarea unor practici agricole extensive care să asigure protecția resurselor de apă împotriva poluării</w:t>
            </w:r>
          </w:p>
        </w:tc>
        <w:tc>
          <w:tcPr>
            <w:tcW w:w="2264" w:type="dxa"/>
            <w:vAlign w:val="center"/>
          </w:tcPr>
          <w:p w14:paraId="35ED7A2C" w14:textId="77777777" w:rsidR="00FD2FC1" w:rsidRPr="00F203FA" w:rsidRDefault="00FD2FC1" w:rsidP="00375528">
            <w:pPr>
              <w:rPr>
                <w:rFonts w:ascii="Trebuchet MS" w:hAnsi="Trebuchet MS" w:cs="Times New Roman"/>
                <w:b/>
                <w:bCs/>
                <w:noProof/>
                <w:lang w:val="ro-RO"/>
              </w:rPr>
            </w:pPr>
          </w:p>
        </w:tc>
        <w:tc>
          <w:tcPr>
            <w:tcW w:w="1270" w:type="dxa"/>
            <w:vAlign w:val="center"/>
          </w:tcPr>
          <w:p w14:paraId="7274C41F" w14:textId="2C31F090" w:rsidR="00FD2FC1" w:rsidRPr="00F203FA" w:rsidRDefault="00122C52" w:rsidP="00375528">
            <w:pPr>
              <w:rPr>
                <w:rFonts w:ascii="Trebuchet MS" w:hAnsi="Trebuchet MS" w:cs="Times New Roman"/>
                <w:b/>
                <w:bCs/>
                <w:noProof/>
                <w:lang w:val="ro-RO"/>
              </w:rPr>
            </w:pPr>
            <w:r>
              <w:rPr>
                <w:rFonts w:ascii="Trebuchet MS" w:hAnsi="Trebuchet MS" w:cs="Times New Roman"/>
                <w:b/>
                <w:bCs/>
                <w:noProof/>
                <w:lang w:val="ro-RO"/>
              </w:rPr>
              <w:t>DA</w:t>
            </w:r>
          </w:p>
        </w:tc>
      </w:tr>
    </w:tbl>
    <w:p w14:paraId="77471E3B" w14:textId="77777777" w:rsidR="00F54B6C" w:rsidRPr="00F203FA" w:rsidRDefault="00F54B6C" w:rsidP="00375528">
      <w:pPr>
        <w:spacing w:after="0" w:line="240" w:lineRule="auto"/>
        <w:jc w:val="both"/>
        <w:rPr>
          <w:rFonts w:ascii="Trebuchet MS" w:hAnsi="Trebuchet MS" w:cs="Times New Roman"/>
          <w:b/>
          <w:bCs/>
          <w:noProof/>
          <w:lang w:val="ro-RO"/>
        </w:rPr>
      </w:pPr>
    </w:p>
    <w:p w14:paraId="5631D6F7" w14:textId="4DBE9430" w:rsidR="00A64700" w:rsidRPr="00F203FA" w:rsidRDefault="00A64700"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4. </w:t>
      </w:r>
      <w:r w:rsidR="00122C52" w:rsidRPr="00122C52">
        <w:rPr>
          <w:rFonts w:ascii="Trebuchet MS" w:hAnsi="Trebuchet MS" w:cs="Times New Roman"/>
          <w:b/>
          <w:bCs/>
          <w:noProof/>
          <w:lang w:val="ro-RO"/>
        </w:rPr>
        <w:t>Indicatori de rezultat</w:t>
      </w:r>
    </w:p>
    <w:p w14:paraId="522F48BC" w14:textId="77777777" w:rsidR="00B01696" w:rsidRPr="00F203FA" w:rsidRDefault="00B01696" w:rsidP="00375528">
      <w:pPr>
        <w:spacing w:after="0" w:line="240" w:lineRule="auto"/>
        <w:jc w:val="both"/>
        <w:rPr>
          <w:rFonts w:ascii="Trebuchet MS" w:hAnsi="Trebuchet MS" w:cs="Times New Roman"/>
          <w:b/>
          <w:bCs/>
          <w:noProof/>
          <w:lang w:val="ro-RO"/>
        </w:rPr>
      </w:pPr>
    </w:p>
    <w:tbl>
      <w:tblPr>
        <w:tblStyle w:val="TableGrid"/>
        <w:tblW w:w="0" w:type="auto"/>
        <w:tblLook w:val="04A0" w:firstRow="1" w:lastRow="0" w:firstColumn="1" w:lastColumn="0" w:noHBand="0" w:noVBand="1"/>
      </w:tblPr>
      <w:tblGrid>
        <w:gridCol w:w="9912"/>
      </w:tblGrid>
      <w:tr w:rsidR="00FD2FC1" w:rsidRPr="0008722D" w14:paraId="16B7CBEA" w14:textId="77777777" w:rsidTr="00FD2FC1">
        <w:tc>
          <w:tcPr>
            <w:tcW w:w="9962" w:type="dxa"/>
          </w:tcPr>
          <w:p w14:paraId="22988D9C" w14:textId="5C7F7965" w:rsidR="00FD2FC1" w:rsidRPr="0008722D" w:rsidRDefault="00FD2FC1" w:rsidP="00375528">
            <w:pPr>
              <w:jc w:val="both"/>
              <w:rPr>
                <w:rFonts w:ascii="Trebuchet MS" w:hAnsi="Trebuchet MS" w:cs="Times New Roman"/>
                <w:bCs/>
                <w:noProof/>
                <w:lang w:val="ro-RO"/>
              </w:rPr>
            </w:pPr>
            <w:r w:rsidRPr="0008722D">
              <w:rPr>
                <w:rFonts w:ascii="Trebuchet MS" w:hAnsi="Trebuchet MS" w:cs="Times New Roman"/>
                <w:bCs/>
                <w:noProof/>
                <w:lang w:val="ro-RO"/>
              </w:rPr>
              <w:t xml:space="preserve">R.12 Adaptarea la schimbările climatice: </w:t>
            </w:r>
            <w:r w:rsidR="0008722D" w:rsidRPr="0008722D">
              <w:rPr>
                <w:rFonts w:ascii="Trebuchet MS" w:eastAsia="Times New Roman" w:hAnsi="Trebuchet MS" w:cstheme="minorHAnsi"/>
                <w:bCs/>
                <w:lang w:val="ro-RO" w:eastAsia="en-GB"/>
              </w:rPr>
              <w:t>Ponderea suprafeței agricole utilizate (SAU) vizate de angajamente care beneficiază de sprijin referitoare la îmbunătățirea adaptării la schimbările climatice</w:t>
            </w:r>
          </w:p>
          <w:p w14:paraId="3CA4AD0E" w14:textId="77777777" w:rsidR="0000733C" w:rsidRPr="0008722D" w:rsidRDefault="0000733C" w:rsidP="00375528">
            <w:pPr>
              <w:jc w:val="both"/>
              <w:rPr>
                <w:rFonts w:ascii="Trebuchet MS" w:hAnsi="Trebuchet MS" w:cs="Times New Roman"/>
                <w:bCs/>
                <w:noProof/>
                <w:lang w:val="ro-RO"/>
              </w:rPr>
            </w:pPr>
          </w:p>
          <w:p w14:paraId="2589E329" w14:textId="04551315" w:rsidR="0008722D" w:rsidRDefault="0008722D" w:rsidP="0008722D">
            <w:pPr>
              <w:jc w:val="both"/>
              <w:rPr>
                <w:rFonts w:ascii="Trebuchet MS" w:hAnsi="Trebuchet MS" w:cs="Times New Roman"/>
                <w:bCs/>
                <w:noProof/>
                <w:lang w:val="ro-RO"/>
              </w:rPr>
            </w:pPr>
            <w:r w:rsidRPr="0008722D">
              <w:rPr>
                <w:rFonts w:ascii="Trebuchet MS" w:hAnsi="Trebuchet MS" w:cs="Times New Roman"/>
                <w:bCs/>
                <w:noProof/>
                <w:lang w:val="ro-RO"/>
              </w:rPr>
              <w:t>R.14 Stocarea carbonului în sol și în biomasă: Ponderea suprafeței agricole utilizate (SAU) vizate de angajamente care beneficiază de sprijin referitoare la reducerea emisiilor sau la, menținerea sau îmbunătățirea stocării carbonului (inclusiv pajiști permanente, culturi permanente cu înveliș vegetal permanent, terenuri agricole în zone umede și turbării)</w:t>
            </w:r>
          </w:p>
          <w:p w14:paraId="4EC9C593" w14:textId="77777777" w:rsidR="0008722D" w:rsidRPr="0008722D" w:rsidRDefault="0008722D" w:rsidP="0008722D">
            <w:pPr>
              <w:jc w:val="both"/>
              <w:rPr>
                <w:rFonts w:ascii="Trebuchet MS" w:hAnsi="Trebuchet MS" w:cs="Times New Roman"/>
                <w:bCs/>
                <w:noProof/>
                <w:lang w:val="ro-RO"/>
              </w:rPr>
            </w:pPr>
          </w:p>
          <w:p w14:paraId="35DC5B5C" w14:textId="5D6F4F07" w:rsidR="0008722D" w:rsidRDefault="0008722D" w:rsidP="0008722D">
            <w:pPr>
              <w:jc w:val="both"/>
              <w:rPr>
                <w:rFonts w:ascii="Trebuchet MS" w:hAnsi="Trebuchet MS" w:cs="Times New Roman"/>
                <w:bCs/>
                <w:noProof/>
                <w:lang w:val="ro-RO"/>
              </w:rPr>
            </w:pPr>
            <w:r w:rsidRPr="0008722D">
              <w:rPr>
                <w:rFonts w:ascii="Trebuchet MS" w:hAnsi="Trebuchet MS" w:cs="Times New Roman"/>
                <w:bCs/>
                <w:noProof/>
                <w:lang w:val="ro-RO"/>
              </w:rPr>
              <w:t>R</w:t>
            </w:r>
            <w:r w:rsidR="009E7B95">
              <w:rPr>
                <w:rFonts w:ascii="Trebuchet MS" w:hAnsi="Trebuchet MS" w:cs="Times New Roman"/>
                <w:bCs/>
                <w:noProof/>
                <w:lang w:val="ro-RO"/>
              </w:rPr>
              <w:t>.</w:t>
            </w:r>
            <w:r w:rsidRPr="0008722D">
              <w:rPr>
                <w:rFonts w:ascii="Trebuchet MS" w:hAnsi="Trebuchet MS" w:cs="Times New Roman"/>
                <w:bCs/>
                <w:noProof/>
                <w:lang w:val="ro-RO"/>
              </w:rPr>
              <w:t>19 Îmbunătățirea și protejarea solurilor: Ponderea suprafeței agricole utilizate (SAU) vizate de angajamente care beneficiază de sprijin care sunt benefice pentru gestionarea solului, în vederea îmbunătățirii calității și a biocenozei solului (cum ar fi reducerea lucrărilor solului, acoperirea solului cu culturi, rotația culturilor inclusiv cu culturi de leguminoase)</w:t>
            </w:r>
          </w:p>
          <w:p w14:paraId="4B870EC1" w14:textId="77777777" w:rsidR="0008722D" w:rsidRPr="0008722D" w:rsidRDefault="0008722D" w:rsidP="0008722D">
            <w:pPr>
              <w:jc w:val="both"/>
              <w:rPr>
                <w:rFonts w:ascii="Trebuchet MS" w:hAnsi="Trebuchet MS" w:cs="Times New Roman"/>
                <w:bCs/>
                <w:noProof/>
                <w:lang w:val="ro-RO"/>
              </w:rPr>
            </w:pPr>
          </w:p>
          <w:p w14:paraId="61A9AC7D" w14:textId="25C3A3CA" w:rsidR="0008722D" w:rsidRDefault="0008722D" w:rsidP="0008722D">
            <w:pPr>
              <w:jc w:val="both"/>
              <w:rPr>
                <w:rFonts w:ascii="Trebuchet MS" w:hAnsi="Trebuchet MS" w:cs="Times New Roman"/>
                <w:bCs/>
                <w:noProof/>
                <w:lang w:val="ro-RO"/>
              </w:rPr>
            </w:pPr>
            <w:r w:rsidRPr="0008722D">
              <w:rPr>
                <w:rFonts w:ascii="Trebuchet MS" w:hAnsi="Trebuchet MS" w:cs="Times New Roman"/>
                <w:bCs/>
                <w:noProof/>
                <w:lang w:val="ro-RO"/>
              </w:rPr>
              <w:t>R</w:t>
            </w:r>
            <w:r w:rsidR="009E7B95">
              <w:rPr>
                <w:rFonts w:ascii="Trebuchet MS" w:hAnsi="Trebuchet MS" w:cs="Times New Roman"/>
                <w:bCs/>
                <w:noProof/>
                <w:lang w:val="ro-RO"/>
              </w:rPr>
              <w:t>.</w:t>
            </w:r>
            <w:r w:rsidRPr="0008722D">
              <w:rPr>
                <w:rFonts w:ascii="Trebuchet MS" w:hAnsi="Trebuchet MS" w:cs="Times New Roman"/>
                <w:bCs/>
                <w:noProof/>
                <w:lang w:val="ro-RO"/>
              </w:rPr>
              <w:t xml:space="preserve">21 Protejarea calității apei: Ponderea suprafeței agricole utilizate (SAU) vizate de angajamente care beneficiază de sprijin referitoare la calitatea cursurilor de apă </w:t>
            </w:r>
          </w:p>
          <w:p w14:paraId="78618B25" w14:textId="77777777" w:rsidR="0008722D" w:rsidRPr="0008722D" w:rsidRDefault="0008722D" w:rsidP="0008722D">
            <w:pPr>
              <w:jc w:val="both"/>
              <w:rPr>
                <w:rFonts w:ascii="Trebuchet MS" w:hAnsi="Trebuchet MS" w:cs="Times New Roman"/>
                <w:bCs/>
                <w:noProof/>
                <w:lang w:val="ro-RO"/>
              </w:rPr>
            </w:pPr>
          </w:p>
          <w:p w14:paraId="0EF1B253" w14:textId="77777777" w:rsidR="00FD2FC1" w:rsidRDefault="0008722D" w:rsidP="0008722D">
            <w:pPr>
              <w:jc w:val="both"/>
              <w:rPr>
                <w:rFonts w:ascii="Trebuchet MS" w:hAnsi="Trebuchet MS" w:cs="Times New Roman"/>
                <w:bCs/>
                <w:noProof/>
                <w:lang w:val="ro-RO"/>
              </w:rPr>
            </w:pPr>
            <w:r w:rsidRPr="0008722D">
              <w:rPr>
                <w:rFonts w:ascii="Trebuchet MS" w:hAnsi="Trebuchet MS" w:cs="Times New Roman"/>
                <w:bCs/>
                <w:noProof/>
                <w:lang w:val="ro-RO"/>
              </w:rPr>
              <w:t>R.22 Gestionarea durabilă a nutrienților: Ponderea suprafeței agricole utilizate (SAU) vizate de angajamente care beneficiază de sprijin referitoare la îmbunătățirea gestionării nutrienților</w:t>
            </w:r>
          </w:p>
          <w:p w14:paraId="07EC7E59" w14:textId="4AA74AE9" w:rsidR="0008722D" w:rsidRPr="0008722D" w:rsidRDefault="0008722D" w:rsidP="0008722D">
            <w:pPr>
              <w:jc w:val="both"/>
              <w:rPr>
                <w:rFonts w:ascii="Trebuchet MS" w:hAnsi="Trebuchet MS" w:cs="Times New Roman"/>
                <w:bCs/>
                <w:noProof/>
                <w:lang w:val="ro-RO"/>
              </w:rPr>
            </w:pPr>
          </w:p>
        </w:tc>
      </w:tr>
    </w:tbl>
    <w:p w14:paraId="637528D4" w14:textId="20AC3CF6" w:rsidR="003A6274" w:rsidRPr="00F203FA" w:rsidRDefault="003A6274" w:rsidP="00375528">
      <w:pPr>
        <w:spacing w:after="0" w:line="240" w:lineRule="auto"/>
        <w:jc w:val="both"/>
        <w:rPr>
          <w:rFonts w:ascii="Trebuchet MS" w:hAnsi="Trebuchet MS" w:cs="Times New Roman"/>
          <w:b/>
          <w:bCs/>
          <w:noProof/>
          <w:lang w:val="ro-RO"/>
        </w:rPr>
      </w:pPr>
    </w:p>
    <w:p w14:paraId="0AAB6B15" w14:textId="015534BE" w:rsidR="003A6274" w:rsidRPr="00F203FA" w:rsidRDefault="003A6274"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5. </w:t>
      </w:r>
      <w:r w:rsidR="00122C52" w:rsidRPr="00122C52">
        <w:rPr>
          <w:rFonts w:ascii="Trebuchet MS" w:hAnsi="Trebuchet MS" w:cs="Times New Roman"/>
          <w:b/>
          <w:bCs/>
          <w:noProof/>
          <w:lang w:val="ro-RO"/>
        </w:rPr>
        <w:t>Design, cerințele specifice și condițiile de eligibilitate ale intervenției</w:t>
      </w:r>
    </w:p>
    <w:p w14:paraId="33856076" w14:textId="1ED24D96" w:rsidR="003A6274" w:rsidRPr="00F203FA" w:rsidRDefault="003A6274" w:rsidP="00375528">
      <w:pPr>
        <w:spacing w:after="0" w:line="240" w:lineRule="auto"/>
        <w:jc w:val="both"/>
        <w:rPr>
          <w:rFonts w:ascii="Trebuchet MS" w:hAnsi="Trebuchet MS" w:cs="Times New Roman"/>
          <w:b/>
          <w:bCs/>
          <w:noProof/>
          <w:lang w:val="ro-RO"/>
        </w:rPr>
      </w:pPr>
    </w:p>
    <w:tbl>
      <w:tblPr>
        <w:tblStyle w:val="TableGrid"/>
        <w:tblW w:w="0" w:type="auto"/>
        <w:tblLook w:val="04A0" w:firstRow="1" w:lastRow="0" w:firstColumn="1" w:lastColumn="0" w:noHBand="0" w:noVBand="1"/>
      </w:tblPr>
      <w:tblGrid>
        <w:gridCol w:w="9912"/>
      </w:tblGrid>
      <w:tr w:rsidR="00FD2FC1" w:rsidRPr="00F203FA" w14:paraId="355E03CD" w14:textId="77777777" w:rsidTr="007E39A3">
        <w:tc>
          <w:tcPr>
            <w:tcW w:w="9912" w:type="dxa"/>
          </w:tcPr>
          <w:p w14:paraId="647A2F7C" w14:textId="50B91684" w:rsidR="00C71CAC" w:rsidRDefault="005E5539" w:rsidP="00C71CAC">
            <w:pPr>
              <w:jc w:val="both"/>
              <w:rPr>
                <w:rFonts w:ascii="Trebuchet MS" w:hAnsi="Trebuchet MS" w:cs="Times New Roman"/>
                <w:bCs/>
                <w:noProof/>
                <w:lang w:val="ro-RO"/>
              </w:rPr>
            </w:pPr>
            <w:r w:rsidRPr="001E319D">
              <w:rPr>
                <w:rFonts w:ascii="Trebuchet MS" w:hAnsi="Trebuchet MS" w:cs="Times New Roman"/>
                <w:bCs/>
                <w:noProof/>
                <w:lang w:val="ro-RO"/>
              </w:rPr>
              <w:t xml:space="preserve">În vederea contribuției la </w:t>
            </w:r>
            <w:r w:rsidR="00C71CAC" w:rsidRPr="001E319D">
              <w:rPr>
                <w:rFonts w:ascii="Trebuchet MS" w:hAnsi="Trebuchet MS" w:cs="Times New Roman"/>
                <w:bCs/>
                <w:noProof/>
                <w:lang w:val="ro-RO"/>
              </w:rPr>
              <w:t>OS4</w:t>
            </w:r>
            <w:r w:rsidR="001E319D" w:rsidRPr="001E319D">
              <w:rPr>
                <w:rFonts w:ascii="Trebuchet MS" w:hAnsi="Trebuchet MS" w:cs="Times New Roman"/>
                <w:bCs/>
                <w:noProof/>
                <w:lang w:val="ro-RO"/>
              </w:rPr>
              <w:t xml:space="preserve"> și</w:t>
            </w:r>
            <w:r w:rsidRPr="001E319D">
              <w:rPr>
                <w:rFonts w:ascii="Trebuchet MS" w:hAnsi="Trebuchet MS" w:cs="Times New Roman"/>
                <w:bCs/>
                <w:noProof/>
                <w:lang w:val="ro-RO"/>
              </w:rPr>
              <w:t xml:space="preserve"> </w:t>
            </w:r>
            <w:r w:rsidR="00C71CAC" w:rsidRPr="001E319D">
              <w:rPr>
                <w:rFonts w:ascii="Trebuchet MS" w:hAnsi="Trebuchet MS" w:cs="Times New Roman"/>
                <w:bCs/>
                <w:noProof/>
                <w:lang w:val="ro-RO"/>
              </w:rPr>
              <w:t>OS5</w:t>
            </w:r>
            <w:r w:rsidR="001E319D" w:rsidRPr="001E319D">
              <w:rPr>
                <w:rFonts w:ascii="Trebuchet MS" w:hAnsi="Trebuchet MS" w:cs="Times New Roman"/>
                <w:bCs/>
                <w:noProof/>
                <w:lang w:val="ro-RO"/>
              </w:rPr>
              <w:t>,</w:t>
            </w:r>
            <w:r w:rsidRPr="001E319D">
              <w:rPr>
                <w:rFonts w:ascii="Trebuchet MS" w:hAnsi="Trebuchet MS" w:cs="Times New Roman"/>
                <w:bCs/>
                <w:noProof/>
                <w:lang w:val="ro-RO"/>
              </w:rPr>
              <w:t xml:space="preserve"> intervenția vizează încurajarea deţinătorilor de terenuri să adopte sau să mențină practici pentru protecţia solului (antierozionale) şi a apei (pentru reducerea poluării cu nitraţi proveniţi din agricultură) sau de adaptare la </w:t>
            </w:r>
            <w:r w:rsidR="001E319D" w:rsidRPr="001E319D">
              <w:rPr>
                <w:rFonts w:ascii="Trebuchet MS" w:hAnsi="Trebuchet MS" w:cs="Times New Roman"/>
                <w:bCs/>
                <w:noProof/>
                <w:lang w:val="ro-RO"/>
              </w:rPr>
              <w:t>efectele schimbărilor climatice</w:t>
            </w:r>
            <w:r w:rsidR="0000733C" w:rsidRPr="001E319D">
              <w:rPr>
                <w:rFonts w:ascii="Trebuchet MS" w:hAnsi="Trebuchet MS" w:cs="Times New Roman"/>
                <w:bCs/>
                <w:noProof/>
                <w:lang w:val="ro-RO"/>
              </w:rPr>
              <w:t>.</w:t>
            </w:r>
          </w:p>
          <w:p w14:paraId="67A1A256" w14:textId="1F270311" w:rsidR="003304B4" w:rsidRDefault="003304B4" w:rsidP="00C71CAC">
            <w:pPr>
              <w:jc w:val="both"/>
              <w:rPr>
                <w:rFonts w:ascii="Trebuchet MS" w:hAnsi="Trebuchet MS" w:cs="Times New Roman"/>
                <w:bCs/>
                <w:noProof/>
                <w:lang w:val="ro-RO"/>
              </w:rPr>
            </w:pPr>
          </w:p>
          <w:p w14:paraId="0401B8A2" w14:textId="77777777" w:rsidR="003304B4" w:rsidRDefault="003304B4" w:rsidP="003304B4">
            <w:pPr>
              <w:jc w:val="both"/>
              <w:rPr>
                <w:rFonts w:ascii="Trebuchet MS" w:hAnsi="Trebuchet MS" w:cs="Times New Roman"/>
                <w:bCs/>
                <w:noProof/>
                <w:lang w:val="ro-RO"/>
              </w:rPr>
            </w:pPr>
            <w:r w:rsidRPr="001E319D">
              <w:rPr>
                <w:rFonts w:ascii="Trebuchet MS" w:hAnsi="Trebuchet MS" w:cs="Times New Roman"/>
                <w:bCs/>
                <w:noProof/>
                <w:lang w:val="ro-RO"/>
              </w:rPr>
              <w:t>Înființarea de culturi verzi contribuie la conservarea umidității în sol. Utilizarea unor culturi cu capacitate ridicată de a fixa azotul în sol, interzicerea aplicării fertilizanților chimici și utilizarea îngrășămintelor organice contribuie la menținerea unui nivel redus al concentrațiilor de gaze cu efect de seră în atmosferă. Încorporarea masei vegetale în sol, pe terenurile agricole unde se înființează culturi verzi, realizată o dată cu efectuarea lucrărilor de pregătire a terenului pentru înființarea culturii de primăvară, contribuie la sechestrarea carbonului.</w:t>
            </w:r>
          </w:p>
          <w:p w14:paraId="5114D194" w14:textId="77777777" w:rsidR="003304B4" w:rsidRDefault="003304B4" w:rsidP="003304B4">
            <w:pPr>
              <w:jc w:val="both"/>
              <w:rPr>
                <w:rFonts w:ascii="Trebuchet MS" w:hAnsi="Trebuchet MS" w:cs="Times New Roman"/>
                <w:bCs/>
                <w:noProof/>
                <w:lang w:val="ro-RO"/>
              </w:rPr>
            </w:pPr>
          </w:p>
          <w:p w14:paraId="206191EC" w14:textId="669D553B" w:rsidR="003304B4" w:rsidRPr="001E319D" w:rsidRDefault="003304B4" w:rsidP="003304B4">
            <w:pPr>
              <w:jc w:val="both"/>
              <w:rPr>
                <w:rFonts w:ascii="Trebuchet MS" w:hAnsi="Trebuchet MS" w:cs="Times New Roman"/>
                <w:bCs/>
                <w:noProof/>
                <w:lang w:val="ro-RO"/>
              </w:rPr>
            </w:pPr>
            <w:r w:rsidRPr="001E319D">
              <w:rPr>
                <w:rFonts w:ascii="Trebuchet MS" w:hAnsi="Trebuchet MS" w:cs="Times New Roman"/>
                <w:bCs/>
                <w:noProof/>
                <w:lang w:val="ro-RO"/>
              </w:rPr>
              <w:t xml:space="preserve">Înființarea culturilor verzi pe terenurile arabile asigură protecția solului împotriva eroziunii pe timpul iernii, îmbunătățește calitatea și fertilitatea solului prin creșterea materiei organice din sol și contribuie la conservarea umidității din sol. Practicile agricole promovate prin această </w:t>
            </w:r>
            <w:r>
              <w:rPr>
                <w:rFonts w:ascii="Trebuchet MS" w:hAnsi="Trebuchet MS" w:cs="Times New Roman"/>
                <w:bCs/>
                <w:noProof/>
                <w:lang w:val="ro-RO"/>
              </w:rPr>
              <w:t>intervenție</w:t>
            </w:r>
            <w:r w:rsidRPr="001E319D">
              <w:rPr>
                <w:rFonts w:ascii="Trebuchet MS" w:hAnsi="Trebuchet MS" w:cs="Times New Roman"/>
                <w:bCs/>
                <w:noProof/>
                <w:lang w:val="ro-RO"/>
              </w:rPr>
              <w:t xml:space="preserve"> contribuie la diminuarea riscului scurgerilor de nutrienţi, în special a azotului în timpul iernii, iar împreună cu cerința de interzicere a utilizării fertilizanților chimici contribuie la </w:t>
            </w:r>
            <w:r w:rsidRPr="001E319D">
              <w:rPr>
                <w:rFonts w:ascii="Trebuchet MS" w:hAnsi="Trebuchet MS" w:cs="Times New Roman"/>
                <w:bCs/>
                <w:noProof/>
                <w:lang w:val="ro-RO"/>
              </w:rPr>
              <w:lastRenderedPageBreak/>
              <w:t>menținerea și îmbunătățirea stării ecologice şi chimice a apelor și la atingerea obiectivelor Directivei Cadru Apă și Directivei Nitrați.</w:t>
            </w:r>
          </w:p>
          <w:p w14:paraId="793A4882" w14:textId="77777777" w:rsidR="005E5539" w:rsidRPr="001E319D" w:rsidRDefault="005E5539" w:rsidP="00C71CAC">
            <w:pPr>
              <w:jc w:val="both"/>
              <w:rPr>
                <w:szCs w:val="24"/>
              </w:rPr>
            </w:pPr>
          </w:p>
          <w:p w14:paraId="6BD91DC0" w14:textId="24146ECE" w:rsidR="005E5539" w:rsidRDefault="001E319D" w:rsidP="00C71CAC">
            <w:pPr>
              <w:jc w:val="both"/>
              <w:rPr>
                <w:rFonts w:ascii="Trebuchet MS" w:hAnsi="Trebuchet MS"/>
                <w:szCs w:val="24"/>
              </w:rPr>
            </w:pPr>
            <w:proofErr w:type="spellStart"/>
            <w:r w:rsidRPr="001E319D">
              <w:rPr>
                <w:rFonts w:ascii="Trebuchet MS" w:hAnsi="Trebuchet MS"/>
                <w:szCs w:val="24"/>
              </w:rPr>
              <w:t>I</w:t>
            </w:r>
            <w:r w:rsidR="00FD749C" w:rsidRPr="001E319D">
              <w:rPr>
                <w:rFonts w:ascii="Trebuchet MS" w:hAnsi="Trebuchet MS"/>
                <w:szCs w:val="24"/>
              </w:rPr>
              <w:t>ntervenția</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propusă</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urmărește</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contribuția</w:t>
            </w:r>
            <w:proofErr w:type="spellEnd"/>
            <w:r w:rsidR="00FD749C" w:rsidRPr="001E319D">
              <w:rPr>
                <w:rFonts w:ascii="Trebuchet MS" w:hAnsi="Trebuchet MS"/>
                <w:szCs w:val="24"/>
              </w:rPr>
              <w:t xml:space="preserve"> la </w:t>
            </w:r>
            <w:proofErr w:type="spellStart"/>
            <w:r w:rsidR="00FD749C" w:rsidRPr="001E319D">
              <w:rPr>
                <w:rFonts w:ascii="Trebuchet MS" w:hAnsi="Trebuchet MS"/>
                <w:szCs w:val="24"/>
              </w:rPr>
              <w:t>obiectivele</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stabilite</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prin</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Strategia</w:t>
            </w:r>
            <w:proofErr w:type="spellEnd"/>
            <w:r w:rsidR="00FD749C" w:rsidRPr="001E319D">
              <w:rPr>
                <w:rFonts w:ascii="Trebuchet MS" w:hAnsi="Trebuchet MS"/>
                <w:szCs w:val="24"/>
              </w:rPr>
              <w:t xml:space="preserve"> UE Farm to Fork, </w:t>
            </w:r>
            <w:proofErr w:type="spellStart"/>
            <w:r w:rsidR="00FD749C" w:rsidRPr="001E319D">
              <w:rPr>
                <w:rFonts w:ascii="Trebuchet MS" w:hAnsi="Trebuchet MS"/>
                <w:szCs w:val="24"/>
              </w:rPr>
              <w:t>privind</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reducerea</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utilizării</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pesticidelor</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și</w:t>
            </w:r>
            <w:proofErr w:type="spellEnd"/>
            <w:r w:rsidR="00FD749C" w:rsidRPr="001E319D">
              <w:rPr>
                <w:rFonts w:ascii="Trebuchet MS" w:hAnsi="Trebuchet MS"/>
                <w:szCs w:val="24"/>
              </w:rPr>
              <w:t xml:space="preserve"> </w:t>
            </w:r>
            <w:proofErr w:type="spellStart"/>
            <w:r w:rsidR="00FD749C" w:rsidRPr="001E319D">
              <w:rPr>
                <w:rFonts w:ascii="Trebuchet MS" w:hAnsi="Trebuchet MS"/>
                <w:szCs w:val="24"/>
              </w:rPr>
              <w:t>îngrășămintelor</w:t>
            </w:r>
            <w:proofErr w:type="spellEnd"/>
            <w:r w:rsidRPr="001E319D">
              <w:rPr>
                <w:rFonts w:ascii="Trebuchet MS" w:hAnsi="Trebuchet MS"/>
                <w:szCs w:val="24"/>
              </w:rPr>
              <w:t xml:space="preserve"> </w:t>
            </w:r>
            <w:proofErr w:type="spellStart"/>
            <w:r w:rsidRPr="001E319D">
              <w:rPr>
                <w:rFonts w:ascii="Trebuchet MS" w:hAnsi="Trebuchet MS"/>
                <w:szCs w:val="24"/>
              </w:rPr>
              <w:t>fiind</w:t>
            </w:r>
            <w:proofErr w:type="spellEnd"/>
            <w:r w:rsidRPr="001E319D">
              <w:rPr>
                <w:rFonts w:ascii="Trebuchet MS" w:hAnsi="Trebuchet MS"/>
                <w:szCs w:val="24"/>
              </w:rPr>
              <w:t xml:space="preserve"> </w:t>
            </w:r>
            <w:proofErr w:type="spellStart"/>
            <w:r w:rsidRPr="001E319D">
              <w:rPr>
                <w:rFonts w:ascii="Trebuchet MS" w:hAnsi="Trebuchet MS"/>
                <w:szCs w:val="24"/>
              </w:rPr>
              <w:t>în</w:t>
            </w:r>
            <w:proofErr w:type="spellEnd"/>
            <w:r w:rsidRPr="001E319D">
              <w:rPr>
                <w:rFonts w:ascii="Trebuchet MS" w:hAnsi="Trebuchet MS"/>
                <w:szCs w:val="24"/>
              </w:rPr>
              <w:t xml:space="preserve"> </w:t>
            </w:r>
            <w:proofErr w:type="spellStart"/>
            <w:r w:rsidRPr="001E319D">
              <w:rPr>
                <w:rFonts w:ascii="Trebuchet MS" w:hAnsi="Trebuchet MS"/>
                <w:szCs w:val="24"/>
              </w:rPr>
              <w:t>convergență</w:t>
            </w:r>
            <w:proofErr w:type="spellEnd"/>
            <w:r w:rsidRPr="001E319D">
              <w:rPr>
                <w:rFonts w:ascii="Trebuchet MS" w:hAnsi="Trebuchet MS"/>
                <w:szCs w:val="24"/>
              </w:rPr>
              <w:t xml:space="preserve"> </w:t>
            </w:r>
            <w:proofErr w:type="spellStart"/>
            <w:r w:rsidRPr="001E319D">
              <w:rPr>
                <w:rFonts w:ascii="Trebuchet MS" w:hAnsi="Trebuchet MS"/>
                <w:szCs w:val="24"/>
              </w:rPr>
              <w:t>și</w:t>
            </w:r>
            <w:proofErr w:type="spellEnd"/>
            <w:r w:rsidRPr="001E319D">
              <w:rPr>
                <w:rFonts w:ascii="Trebuchet MS" w:hAnsi="Trebuchet MS"/>
                <w:szCs w:val="24"/>
              </w:rPr>
              <w:t xml:space="preserve"> cu </w:t>
            </w:r>
            <w:proofErr w:type="spellStart"/>
            <w:r w:rsidRPr="001E319D">
              <w:rPr>
                <w:rFonts w:ascii="Trebuchet MS" w:hAnsi="Trebuchet MS"/>
                <w:szCs w:val="24"/>
              </w:rPr>
              <w:t>obiectivele</w:t>
            </w:r>
            <w:proofErr w:type="spellEnd"/>
            <w:r w:rsidRPr="001E319D">
              <w:rPr>
                <w:rFonts w:ascii="Trebuchet MS" w:hAnsi="Trebuchet MS"/>
                <w:szCs w:val="24"/>
              </w:rPr>
              <w:t xml:space="preserve"> </w:t>
            </w:r>
            <w:proofErr w:type="spellStart"/>
            <w:r w:rsidRPr="001E319D">
              <w:rPr>
                <w:rFonts w:ascii="Trebuchet MS" w:hAnsi="Trebuchet MS"/>
                <w:szCs w:val="24"/>
              </w:rPr>
              <w:t>Acordului</w:t>
            </w:r>
            <w:proofErr w:type="spellEnd"/>
            <w:r w:rsidRPr="001E319D">
              <w:rPr>
                <w:rFonts w:ascii="Trebuchet MS" w:hAnsi="Trebuchet MS"/>
                <w:szCs w:val="24"/>
              </w:rPr>
              <w:t xml:space="preserve"> de la Paris </w:t>
            </w:r>
            <w:proofErr w:type="spellStart"/>
            <w:r w:rsidRPr="001E319D">
              <w:rPr>
                <w:rFonts w:ascii="Trebuchet MS" w:hAnsi="Trebuchet MS"/>
                <w:szCs w:val="24"/>
              </w:rPr>
              <w:t>privind</w:t>
            </w:r>
            <w:proofErr w:type="spellEnd"/>
            <w:r w:rsidRPr="001E319D">
              <w:rPr>
                <w:rFonts w:ascii="Trebuchet MS" w:hAnsi="Trebuchet MS"/>
                <w:szCs w:val="24"/>
              </w:rPr>
              <w:t xml:space="preserve"> </w:t>
            </w:r>
            <w:proofErr w:type="spellStart"/>
            <w:r w:rsidRPr="001E319D">
              <w:rPr>
                <w:rFonts w:ascii="Trebuchet MS" w:hAnsi="Trebuchet MS"/>
                <w:szCs w:val="24"/>
              </w:rPr>
              <w:t>schimbările</w:t>
            </w:r>
            <w:proofErr w:type="spellEnd"/>
            <w:r w:rsidRPr="001E319D">
              <w:rPr>
                <w:rFonts w:ascii="Trebuchet MS" w:hAnsi="Trebuchet MS"/>
                <w:szCs w:val="24"/>
              </w:rPr>
              <w:t xml:space="preserve"> </w:t>
            </w:r>
            <w:proofErr w:type="spellStart"/>
            <w:r w:rsidRPr="001E319D">
              <w:rPr>
                <w:rFonts w:ascii="Trebuchet MS" w:hAnsi="Trebuchet MS"/>
                <w:szCs w:val="24"/>
              </w:rPr>
              <w:t>climatice</w:t>
            </w:r>
            <w:proofErr w:type="spellEnd"/>
            <w:r w:rsidR="00FD749C" w:rsidRPr="001E319D">
              <w:rPr>
                <w:rFonts w:ascii="Trebuchet MS" w:hAnsi="Trebuchet MS"/>
                <w:szCs w:val="24"/>
              </w:rPr>
              <w:t>.</w:t>
            </w:r>
          </w:p>
          <w:p w14:paraId="3EEBA95B" w14:textId="729B9611" w:rsidR="001E319D" w:rsidRDefault="001E319D" w:rsidP="00C71CAC">
            <w:pPr>
              <w:jc w:val="both"/>
              <w:rPr>
                <w:rFonts w:ascii="Trebuchet MS" w:hAnsi="Trebuchet MS"/>
                <w:szCs w:val="24"/>
              </w:rPr>
            </w:pPr>
          </w:p>
          <w:p w14:paraId="4507A87E" w14:textId="64B12989" w:rsidR="00512DDC" w:rsidRPr="00F203FA" w:rsidRDefault="00512DDC" w:rsidP="00375528">
            <w:pPr>
              <w:ind w:left="29"/>
              <w:jc w:val="both"/>
              <w:rPr>
                <w:rFonts w:ascii="Trebuchet MS" w:hAnsi="Trebuchet MS" w:cs="Times New Roman"/>
                <w:b/>
                <w:noProof/>
                <w:lang w:val="ro-RO"/>
              </w:rPr>
            </w:pPr>
            <w:r w:rsidRPr="00F203FA">
              <w:rPr>
                <w:rFonts w:ascii="Trebuchet MS" w:hAnsi="Trebuchet MS" w:cs="Times New Roman"/>
                <w:b/>
                <w:noProof/>
                <w:lang w:val="ro-RO"/>
              </w:rPr>
              <w:t>Principii de selecție</w:t>
            </w:r>
            <w:r w:rsidR="008626E7" w:rsidRPr="00F203FA">
              <w:rPr>
                <w:rFonts w:ascii="Trebuchet MS" w:hAnsi="Trebuchet MS" w:cs="Times New Roman"/>
                <w:b/>
                <w:noProof/>
                <w:lang w:val="ro-RO"/>
              </w:rPr>
              <w:t xml:space="preserve"> </w:t>
            </w:r>
          </w:p>
          <w:p w14:paraId="51D7C363" w14:textId="25061679" w:rsidR="00512DDC" w:rsidRPr="00F203FA" w:rsidRDefault="00B54330" w:rsidP="00375528">
            <w:pPr>
              <w:ind w:left="29"/>
              <w:jc w:val="both"/>
              <w:rPr>
                <w:rFonts w:ascii="Trebuchet MS" w:hAnsi="Trebuchet MS" w:cs="Times New Roman"/>
                <w:noProof/>
                <w:lang w:val="ro-RO"/>
              </w:rPr>
            </w:pPr>
            <w:r>
              <w:rPr>
                <w:rFonts w:ascii="Trebuchet MS" w:hAnsi="Trebuchet MS" w:cs="Times New Roman"/>
                <w:noProof/>
                <w:lang w:val="ro-RO"/>
              </w:rPr>
              <w:t>Nu</w:t>
            </w:r>
            <w:r w:rsidR="00512DDC" w:rsidRPr="00F203FA">
              <w:rPr>
                <w:rFonts w:ascii="Trebuchet MS" w:hAnsi="Trebuchet MS" w:cs="Times New Roman"/>
                <w:noProof/>
                <w:lang w:val="ro-RO"/>
              </w:rPr>
              <w:t xml:space="preserve"> se aplică </w:t>
            </w:r>
            <w:r w:rsidR="00FA6009">
              <w:rPr>
                <w:rFonts w:ascii="Trebuchet MS" w:hAnsi="Trebuchet MS" w:cs="Times New Roman"/>
                <w:noProof/>
                <w:lang w:val="ro-RO"/>
              </w:rPr>
              <w:t>pri</w:t>
            </w:r>
            <w:r w:rsidR="0069086B">
              <w:rPr>
                <w:rFonts w:ascii="Trebuchet MS" w:hAnsi="Trebuchet MS" w:cs="Times New Roman"/>
                <w:noProof/>
                <w:lang w:val="ro-RO"/>
              </w:rPr>
              <w:t>n</w:t>
            </w:r>
            <w:r w:rsidR="00FA6009">
              <w:rPr>
                <w:rFonts w:ascii="Trebuchet MS" w:hAnsi="Trebuchet MS" w:cs="Times New Roman"/>
                <w:noProof/>
                <w:lang w:val="ro-RO"/>
              </w:rPr>
              <w:t xml:space="preserve">cipii ori </w:t>
            </w:r>
            <w:r w:rsidR="00512DDC" w:rsidRPr="00F203FA">
              <w:rPr>
                <w:rFonts w:ascii="Trebuchet MS" w:hAnsi="Trebuchet MS" w:cs="Times New Roman"/>
                <w:noProof/>
                <w:lang w:val="ro-RO"/>
              </w:rPr>
              <w:t>criterii de selecție.</w:t>
            </w:r>
          </w:p>
          <w:p w14:paraId="5D6F9018" w14:textId="77777777" w:rsidR="00512DDC" w:rsidRPr="00F203FA" w:rsidRDefault="00512DDC" w:rsidP="00375528">
            <w:pPr>
              <w:ind w:left="29"/>
              <w:jc w:val="both"/>
              <w:rPr>
                <w:rFonts w:ascii="Trebuchet MS" w:hAnsi="Trebuchet MS" w:cs="Times New Roman"/>
                <w:noProof/>
                <w:lang w:val="ro-RO"/>
              </w:rPr>
            </w:pPr>
          </w:p>
          <w:p w14:paraId="5677A7A3" w14:textId="5629B4AF" w:rsidR="00727C90" w:rsidRPr="00F203FA" w:rsidRDefault="00727C90" w:rsidP="00375528">
            <w:pPr>
              <w:jc w:val="both"/>
              <w:rPr>
                <w:rFonts w:ascii="Trebuchet MS" w:hAnsi="Trebuchet MS" w:cs="Times New Roman"/>
                <w:b/>
                <w:noProof/>
                <w:lang w:val="ro-RO"/>
              </w:rPr>
            </w:pPr>
            <w:r w:rsidRPr="00AD0F72">
              <w:rPr>
                <w:rFonts w:ascii="Trebuchet MS" w:hAnsi="Trebuchet MS" w:cs="Times New Roman"/>
                <w:b/>
                <w:noProof/>
                <w:lang w:val="ro-RO"/>
              </w:rPr>
              <w:t>Complementaritatea cu alte intervenții/seturi de operațiuni în ambii piloni</w:t>
            </w:r>
          </w:p>
          <w:p w14:paraId="1BB9A0EA" w14:textId="702F562D" w:rsidR="00727C90" w:rsidRPr="00F203FA" w:rsidRDefault="00FD749C" w:rsidP="00375528">
            <w:pPr>
              <w:jc w:val="both"/>
              <w:rPr>
                <w:rFonts w:ascii="Trebuchet MS" w:hAnsi="Trebuchet MS" w:cs="Times New Roman"/>
                <w:noProof/>
                <w:lang w:val="ro-RO"/>
              </w:rPr>
            </w:pPr>
            <w:r>
              <w:rPr>
                <w:rFonts w:ascii="Trebuchet MS" w:hAnsi="Trebuchet MS" w:cs="Times New Roman"/>
                <w:noProof/>
                <w:lang w:val="ro-RO"/>
              </w:rPr>
              <w:t xml:space="preserve">Intervenția </w:t>
            </w:r>
            <w:r w:rsidR="001E319D">
              <w:rPr>
                <w:rFonts w:ascii="Trebuchet MS" w:hAnsi="Trebuchet MS" w:cs="Times New Roman"/>
                <w:noProof/>
                <w:lang w:val="ro-RO"/>
              </w:rPr>
              <w:t xml:space="preserve">„Culturi verzi”, </w:t>
            </w:r>
            <w:r>
              <w:rPr>
                <w:rFonts w:ascii="Trebuchet MS" w:hAnsi="Trebuchet MS" w:cs="Times New Roman"/>
                <w:noProof/>
                <w:lang w:val="ro-RO"/>
              </w:rPr>
              <w:t>propusă în baza art. 70</w:t>
            </w:r>
            <w:r w:rsidR="001E319D">
              <w:rPr>
                <w:rFonts w:ascii="Trebuchet MS" w:hAnsi="Trebuchet MS" w:cs="Times New Roman"/>
                <w:noProof/>
                <w:lang w:val="ro-RO"/>
              </w:rPr>
              <w:t>,</w:t>
            </w:r>
            <w:r>
              <w:rPr>
                <w:rFonts w:ascii="Trebuchet MS" w:hAnsi="Trebuchet MS" w:cs="Times New Roman"/>
                <w:noProof/>
                <w:lang w:val="ro-RO"/>
              </w:rPr>
              <w:t xml:space="preserve"> este complementară cu eco</w:t>
            </w:r>
            <w:r w:rsidR="00327789">
              <w:rPr>
                <w:rFonts w:ascii="Trebuchet MS" w:hAnsi="Trebuchet MS" w:cs="Times New Roman"/>
                <w:noProof/>
                <w:lang w:val="ro-RO"/>
              </w:rPr>
              <w:t>-</w:t>
            </w:r>
            <w:r>
              <w:rPr>
                <w:rFonts w:ascii="Trebuchet MS" w:hAnsi="Trebuchet MS" w:cs="Times New Roman"/>
                <w:noProof/>
                <w:lang w:val="ro-RO"/>
              </w:rPr>
              <w:t>schemele</w:t>
            </w:r>
            <w:r w:rsidR="001E319D">
              <w:rPr>
                <w:rFonts w:ascii="Trebuchet MS" w:hAnsi="Trebuchet MS" w:cs="Times New Roman"/>
                <w:noProof/>
                <w:lang w:val="ro-RO"/>
              </w:rPr>
              <w:t>,</w:t>
            </w:r>
            <w:r>
              <w:rPr>
                <w:rFonts w:ascii="Trebuchet MS" w:hAnsi="Trebuchet MS" w:cs="Times New Roman"/>
                <w:noProof/>
                <w:lang w:val="ro-RO"/>
              </w:rPr>
              <w:t xml:space="preserve"> propuse </w:t>
            </w:r>
            <w:r w:rsidR="001E319D">
              <w:rPr>
                <w:rFonts w:ascii="Trebuchet MS" w:hAnsi="Trebuchet MS" w:cs="Times New Roman"/>
                <w:noProof/>
                <w:lang w:val="ro-RO"/>
              </w:rPr>
              <w:t>pentru finanțare</w:t>
            </w:r>
            <w:r>
              <w:rPr>
                <w:rFonts w:ascii="Trebuchet MS" w:hAnsi="Trebuchet MS" w:cs="Times New Roman"/>
                <w:noProof/>
                <w:lang w:val="ro-RO"/>
              </w:rPr>
              <w:t xml:space="preserve"> în baza art. 31</w:t>
            </w:r>
            <w:r w:rsidR="00B40A2B">
              <w:rPr>
                <w:rFonts w:ascii="Trebuchet MS" w:hAnsi="Trebuchet MS" w:cs="Times New Roman"/>
                <w:noProof/>
                <w:lang w:val="ro-RO"/>
              </w:rPr>
              <w:t>.</w:t>
            </w:r>
          </w:p>
          <w:p w14:paraId="1C6D2063" w14:textId="77777777" w:rsidR="00727C90" w:rsidRPr="00F203FA" w:rsidRDefault="00727C90" w:rsidP="00375528">
            <w:pPr>
              <w:jc w:val="both"/>
              <w:rPr>
                <w:rFonts w:ascii="Trebuchet MS" w:hAnsi="Trebuchet MS" w:cs="Times New Roman"/>
                <w:b/>
                <w:noProof/>
                <w:lang w:val="ro-RO"/>
              </w:rPr>
            </w:pPr>
          </w:p>
          <w:p w14:paraId="2D4648A7" w14:textId="3AC4C275" w:rsidR="009F1B09" w:rsidRPr="00F203FA" w:rsidRDefault="00727C90" w:rsidP="00375528">
            <w:pPr>
              <w:jc w:val="both"/>
              <w:rPr>
                <w:rFonts w:ascii="Trebuchet MS" w:hAnsi="Trebuchet MS" w:cs="Times New Roman"/>
                <w:b/>
                <w:noProof/>
                <w:lang w:val="ro-RO"/>
              </w:rPr>
            </w:pPr>
            <w:r w:rsidRPr="00F203FA">
              <w:rPr>
                <w:rFonts w:ascii="Trebuchet MS" w:hAnsi="Trebuchet MS" w:cs="Times New Roman"/>
                <w:b/>
                <w:noProof/>
                <w:lang w:val="ro-RO"/>
              </w:rPr>
              <w:t>Alte informații relevante</w:t>
            </w:r>
          </w:p>
          <w:p w14:paraId="465E93EF" w14:textId="55160A84" w:rsidR="007377F6" w:rsidRPr="00F203FA" w:rsidRDefault="007377F6" w:rsidP="007377F6">
            <w:pPr>
              <w:jc w:val="both"/>
              <w:rPr>
                <w:rFonts w:ascii="Trebuchet MS" w:hAnsi="Trebuchet MS" w:cs="Times New Roman"/>
                <w:noProof/>
                <w:lang w:val="ro-RO"/>
              </w:rPr>
            </w:pPr>
            <w:bookmarkStart w:id="5" w:name="_Hlk90382241"/>
            <w:r w:rsidRPr="007377F6">
              <w:rPr>
                <w:rFonts w:ascii="Trebuchet MS" w:hAnsi="Trebuchet MS" w:cs="Times New Roman"/>
                <w:noProof/>
                <w:lang w:val="ro-RO"/>
              </w:rPr>
              <w:t>Pentru asigurarea premiselor atingerii obiectivelor stabilite prin implementarea în mod adecvat a angajamentelor asumate fermierii au la dispozitie acțiunile și instrumentele care vor fi puse în aplicare prin AKIS, dar și resursele de consiliere și formare existente pe piața liberă.</w:t>
            </w:r>
            <w:bookmarkEnd w:id="5"/>
          </w:p>
        </w:tc>
      </w:tr>
    </w:tbl>
    <w:p w14:paraId="6448BE4C" w14:textId="77777777" w:rsidR="00FD2FC1" w:rsidRPr="00F203FA" w:rsidRDefault="00FD2FC1" w:rsidP="00375528">
      <w:pPr>
        <w:spacing w:after="0" w:line="240" w:lineRule="auto"/>
        <w:jc w:val="both"/>
        <w:rPr>
          <w:rFonts w:ascii="Trebuchet MS" w:hAnsi="Trebuchet MS" w:cs="Times New Roman"/>
          <w:noProof/>
          <w:lang w:val="ro-RO"/>
        </w:rPr>
      </w:pPr>
    </w:p>
    <w:p w14:paraId="3DB2C170" w14:textId="3E676945" w:rsidR="00FD2FC1" w:rsidRPr="001D6CA2" w:rsidRDefault="00122C52" w:rsidP="00375528">
      <w:pPr>
        <w:spacing w:after="0" w:line="240" w:lineRule="auto"/>
        <w:jc w:val="both"/>
        <w:rPr>
          <w:rFonts w:ascii="Trebuchet MS" w:hAnsi="Trebuchet MS" w:cs="Arial"/>
          <w:b/>
          <w:noProof/>
          <w:color w:val="000000" w:themeColor="text1"/>
          <w:shd w:val="clear" w:color="auto" w:fill="FAFAFA"/>
          <w:lang w:val="ro-RO"/>
        </w:rPr>
      </w:pPr>
      <w:r w:rsidRPr="001D6CA2">
        <w:rPr>
          <w:rFonts w:ascii="Trebuchet MS" w:hAnsi="Trebuchet MS" w:cs="Arial"/>
          <w:b/>
          <w:noProof/>
          <w:color w:val="000000" w:themeColor="text1"/>
          <w:shd w:val="clear" w:color="auto" w:fill="FAFAFA"/>
          <w:lang w:val="ro-RO"/>
        </w:rPr>
        <w:t>Definirea beneficiarilor eligibili și condițiile de eligibilitate specifice legate de beneficiari și aria de aplicabilitate</w:t>
      </w:r>
    </w:p>
    <w:tbl>
      <w:tblPr>
        <w:tblStyle w:val="TableGrid"/>
        <w:tblW w:w="0" w:type="auto"/>
        <w:tblLook w:val="04A0" w:firstRow="1" w:lastRow="0" w:firstColumn="1" w:lastColumn="0" w:noHBand="0" w:noVBand="1"/>
      </w:tblPr>
      <w:tblGrid>
        <w:gridCol w:w="9912"/>
      </w:tblGrid>
      <w:tr w:rsidR="00FD2FC1" w:rsidRPr="00F203FA" w14:paraId="7ADFBDBD" w14:textId="77777777" w:rsidTr="000C706A">
        <w:tc>
          <w:tcPr>
            <w:tcW w:w="9912" w:type="dxa"/>
          </w:tcPr>
          <w:p w14:paraId="6BBE817E" w14:textId="7CA2D289" w:rsidR="00B55B7E" w:rsidRPr="00F203FA" w:rsidRDefault="00B55B7E" w:rsidP="00375528">
            <w:pPr>
              <w:jc w:val="both"/>
              <w:rPr>
                <w:rFonts w:ascii="Trebuchet MS" w:hAnsi="Trebuchet MS" w:cs="Times New Roman"/>
                <w:noProof/>
                <w:lang w:val="ro-RO"/>
              </w:rPr>
            </w:pPr>
            <w:r w:rsidRPr="00F203FA">
              <w:rPr>
                <w:rFonts w:ascii="Trebuchet MS" w:hAnsi="Trebuchet MS" w:cs="Times New Roman"/>
                <w:b/>
                <w:noProof/>
                <w:lang w:val="ro-RO"/>
              </w:rPr>
              <w:t>Beneficiarii</w:t>
            </w:r>
            <w:r w:rsidRPr="00F203FA">
              <w:rPr>
                <w:rFonts w:ascii="Trebuchet MS" w:hAnsi="Trebuchet MS" w:cs="Times New Roman"/>
                <w:noProof/>
                <w:lang w:val="ro-RO"/>
              </w:rPr>
              <w:t xml:space="preserve"> </w:t>
            </w:r>
            <w:r w:rsidR="00613665" w:rsidRPr="00F203FA">
              <w:rPr>
                <w:rFonts w:ascii="Trebuchet MS" w:hAnsi="Trebuchet MS" w:cs="Times New Roman"/>
                <w:b/>
                <w:noProof/>
                <w:lang w:val="ro-RO"/>
              </w:rPr>
              <w:t>intervenției</w:t>
            </w:r>
            <w:r w:rsidR="00613665" w:rsidRPr="00F203FA">
              <w:rPr>
                <w:rFonts w:ascii="Trebuchet MS" w:hAnsi="Trebuchet MS" w:cs="Times New Roman"/>
                <w:noProof/>
                <w:lang w:val="ro-RO"/>
              </w:rPr>
              <w:t xml:space="preserve"> </w:t>
            </w:r>
            <w:r w:rsidR="003965B7">
              <w:rPr>
                <w:rFonts w:ascii="Trebuchet MS" w:hAnsi="Trebuchet MS" w:cs="Times New Roman"/>
                <w:noProof/>
                <w:lang w:val="ro-RO"/>
              </w:rPr>
              <w:t xml:space="preserve">„Culturi verzi” </w:t>
            </w:r>
            <w:r w:rsidRPr="00F203FA">
              <w:rPr>
                <w:rFonts w:ascii="Trebuchet MS" w:hAnsi="Trebuchet MS" w:cs="Times New Roman"/>
                <w:noProof/>
                <w:lang w:val="ro-RO"/>
              </w:rPr>
              <w:t>sunt fermierii (utilizatori ai terenurilor agricole), definiți co</w:t>
            </w:r>
            <w:r w:rsidR="00C24C9B">
              <w:rPr>
                <w:rFonts w:ascii="Trebuchet MS" w:hAnsi="Trebuchet MS" w:cs="Times New Roman"/>
                <w:noProof/>
                <w:lang w:val="ro-RO"/>
              </w:rPr>
              <w:t xml:space="preserve">nform art. 3 din </w:t>
            </w:r>
            <w:r w:rsidR="00663796">
              <w:rPr>
                <w:rFonts w:ascii="Trebuchet MS" w:hAnsi="Trebuchet MS" w:cstheme="majorHAnsi"/>
                <w:lang w:val="ro-RO"/>
              </w:rPr>
              <w:t>R</w:t>
            </w:r>
            <w:r w:rsidR="00663796" w:rsidRPr="005D3794">
              <w:rPr>
                <w:rFonts w:ascii="Trebuchet MS" w:hAnsi="Trebuchet MS" w:cstheme="majorHAnsi"/>
                <w:lang w:val="ro-RO"/>
              </w:rPr>
              <w:t>egulament</w:t>
            </w:r>
            <w:r w:rsidR="00663796">
              <w:rPr>
                <w:rFonts w:ascii="Trebuchet MS" w:hAnsi="Trebuchet MS" w:cstheme="majorHAnsi"/>
                <w:lang w:val="ro-RO"/>
              </w:rPr>
              <w:t>ul (UE)</w:t>
            </w:r>
            <w:r w:rsidR="00F276CE">
              <w:rPr>
                <w:rFonts w:ascii="Trebuchet MS" w:hAnsi="Trebuchet MS" w:cstheme="majorHAnsi"/>
                <w:lang w:val="ro-RO"/>
              </w:rPr>
              <w:t xml:space="preserve"> 2021/</w:t>
            </w:r>
            <w:r w:rsidR="00663796">
              <w:rPr>
                <w:rFonts w:ascii="Trebuchet MS" w:hAnsi="Trebuchet MS" w:cstheme="majorHAnsi"/>
                <w:lang w:val="ro-RO"/>
              </w:rPr>
              <w:t>2115</w:t>
            </w:r>
            <w:r w:rsidRPr="00F203FA">
              <w:rPr>
                <w:rFonts w:ascii="Trebuchet MS" w:hAnsi="Trebuchet MS" w:cs="Times New Roman"/>
                <w:noProof/>
                <w:lang w:val="ro-RO"/>
              </w:rPr>
              <w:t>.</w:t>
            </w:r>
          </w:p>
          <w:p w14:paraId="7AD5F2A0" w14:textId="77777777" w:rsidR="007B4BDC" w:rsidRDefault="007B4BDC" w:rsidP="00375528">
            <w:pPr>
              <w:ind w:left="29"/>
              <w:jc w:val="both"/>
              <w:rPr>
                <w:rFonts w:ascii="Trebuchet MS" w:hAnsi="Trebuchet MS" w:cs="Times New Roman"/>
                <w:b/>
                <w:noProof/>
                <w:lang w:val="ro-RO"/>
              </w:rPr>
            </w:pPr>
          </w:p>
          <w:p w14:paraId="7758BF9F" w14:textId="40D87F02" w:rsidR="00B42087" w:rsidRDefault="00B42087" w:rsidP="00375528">
            <w:pPr>
              <w:ind w:left="29"/>
              <w:jc w:val="both"/>
              <w:rPr>
                <w:rFonts w:ascii="Trebuchet MS" w:hAnsi="Trebuchet MS" w:cs="Times New Roman"/>
                <w:noProof/>
                <w:lang w:val="ro-RO"/>
              </w:rPr>
            </w:pPr>
            <w:r>
              <w:rPr>
                <w:rFonts w:ascii="Trebuchet MS" w:hAnsi="Trebuchet MS" w:cs="Times New Roman"/>
                <w:noProof/>
                <w:lang w:val="ro-RO"/>
              </w:rPr>
              <w:t>Condiționalitatea se aplică la nivelul întregii exploatații și pe parcursul întregului an calendaristic.</w:t>
            </w:r>
          </w:p>
          <w:p w14:paraId="4C8D5148" w14:textId="77777777" w:rsidR="000A0231" w:rsidRDefault="000A0231" w:rsidP="00375528">
            <w:pPr>
              <w:ind w:left="29"/>
              <w:jc w:val="both"/>
              <w:rPr>
                <w:rFonts w:ascii="Trebuchet MS" w:hAnsi="Trebuchet MS" w:cs="Times New Roman"/>
                <w:noProof/>
                <w:lang w:val="ro-RO"/>
              </w:rPr>
            </w:pPr>
          </w:p>
          <w:p w14:paraId="3A9D10CE" w14:textId="77777777" w:rsidR="00F24CEC" w:rsidRPr="00F24CEC" w:rsidRDefault="00F24CEC" w:rsidP="00F24CEC">
            <w:pPr>
              <w:rPr>
                <w:rFonts w:ascii="Trebuchet MS" w:hAnsi="Trebuchet MS"/>
                <w:szCs w:val="24"/>
              </w:rPr>
            </w:pPr>
            <w:proofErr w:type="spellStart"/>
            <w:r w:rsidRPr="00F24CEC">
              <w:rPr>
                <w:rFonts w:ascii="Trebuchet MS" w:hAnsi="Trebuchet MS"/>
                <w:b/>
                <w:bCs/>
                <w:szCs w:val="24"/>
              </w:rPr>
              <w:t>Suprafața</w:t>
            </w:r>
            <w:proofErr w:type="spellEnd"/>
            <w:r w:rsidRPr="00F24CEC">
              <w:rPr>
                <w:rFonts w:ascii="Trebuchet MS" w:hAnsi="Trebuchet MS"/>
                <w:b/>
                <w:bCs/>
                <w:szCs w:val="24"/>
              </w:rPr>
              <w:t xml:space="preserve"> </w:t>
            </w:r>
            <w:proofErr w:type="spellStart"/>
            <w:r w:rsidRPr="00F24CEC">
              <w:rPr>
                <w:rFonts w:ascii="Trebuchet MS" w:hAnsi="Trebuchet MS"/>
                <w:b/>
                <w:bCs/>
                <w:szCs w:val="24"/>
              </w:rPr>
              <w:t>eligibilă</w:t>
            </w:r>
            <w:proofErr w:type="spellEnd"/>
            <w:r w:rsidRPr="00F24CEC">
              <w:rPr>
                <w:rFonts w:ascii="Trebuchet MS" w:hAnsi="Trebuchet MS"/>
                <w:szCs w:val="24"/>
              </w:rPr>
              <w:t>:</w:t>
            </w:r>
          </w:p>
          <w:p w14:paraId="369A744C" w14:textId="2F8AAF18" w:rsidR="00F24CEC" w:rsidRPr="00F24CEC" w:rsidRDefault="004C47F6" w:rsidP="00247721">
            <w:pPr>
              <w:numPr>
                <w:ilvl w:val="0"/>
                <w:numId w:val="8"/>
              </w:numPr>
              <w:ind w:hanging="210"/>
              <w:jc w:val="both"/>
              <w:rPr>
                <w:rFonts w:ascii="Trebuchet MS" w:hAnsi="Trebuchet MS"/>
                <w:szCs w:val="24"/>
              </w:rPr>
            </w:pPr>
            <w:proofErr w:type="spellStart"/>
            <w:r>
              <w:rPr>
                <w:rFonts w:ascii="Trebuchet MS" w:hAnsi="Trebuchet MS"/>
                <w:szCs w:val="24"/>
              </w:rPr>
              <w:t>i</w:t>
            </w:r>
            <w:r w:rsidR="00F24CEC">
              <w:rPr>
                <w:rFonts w:ascii="Trebuchet MS" w:hAnsi="Trebuchet MS"/>
                <w:szCs w:val="24"/>
              </w:rPr>
              <w:t>ntervenția</w:t>
            </w:r>
            <w:proofErr w:type="spellEnd"/>
            <w:r w:rsidR="00F24CEC" w:rsidRPr="00F24CEC">
              <w:rPr>
                <w:rFonts w:ascii="Trebuchet MS" w:hAnsi="Trebuchet MS"/>
                <w:szCs w:val="24"/>
              </w:rPr>
              <w:t xml:space="preserve"> </w:t>
            </w:r>
            <w:r w:rsidR="00F24CEC">
              <w:rPr>
                <w:rFonts w:ascii="Trebuchet MS" w:hAnsi="Trebuchet MS"/>
                <w:szCs w:val="24"/>
              </w:rPr>
              <w:t>„</w:t>
            </w:r>
            <w:proofErr w:type="spellStart"/>
            <w:r w:rsidR="00F24CEC">
              <w:rPr>
                <w:rFonts w:ascii="Trebuchet MS" w:hAnsi="Trebuchet MS"/>
                <w:szCs w:val="24"/>
              </w:rPr>
              <w:t>C</w:t>
            </w:r>
            <w:r w:rsidR="00F24CEC" w:rsidRPr="00F24CEC">
              <w:rPr>
                <w:rFonts w:ascii="Trebuchet MS" w:hAnsi="Trebuchet MS"/>
                <w:szCs w:val="24"/>
              </w:rPr>
              <w:t>ulturi</w:t>
            </w:r>
            <w:proofErr w:type="spellEnd"/>
            <w:r w:rsidR="00F24CEC" w:rsidRPr="00F24CEC">
              <w:rPr>
                <w:rFonts w:ascii="Trebuchet MS" w:hAnsi="Trebuchet MS"/>
                <w:szCs w:val="24"/>
              </w:rPr>
              <w:t xml:space="preserve"> </w:t>
            </w:r>
            <w:proofErr w:type="spellStart"/>
            <w:r w:rsidR="00F24CEC" w:rsidRPr="00F24CEC">
              <w:rPr>
                <w:rFonts w:ascii="Trebuchet MS" w:hAnsi="Trebuchet MS"/>
                <w:szCs w:val="24"/>
              </w:rPr>
              <w:t>verzi</w:t>
            </w:r>
            <w:proofErr w:type="spellEnd"/>
            <w:r w:rsidR="00F24CEC">
              <w:rPr>
                <w:rFonts w:ascii="Trebuchet MS" w:hAnsi="Trebuchet MS"/>
                <w:szCs w:val="24"/>
              </w:rPr>
              <w:t>”</w:t>
            </w:r>
            <w:r w:rsidR="00F24CEC" w:rsidRPr="00F24CEC">
              <w:rPr>
                <w:rFonts w:ascii="Trebuchet MS" w:hAnsi="Trebuchet MS"/>
                <w:szCs w:val="24"/>
              </w:rPr>
              <w:t xml:space="preserve"> </w:t>
            </w:r>
            <w:proofErr w:type="spellStart"/>
            <w:r w:rsidR="00F24CEC" w:rsidRPr="00F24CEC">
              <w:rPr>
                <w:rFonts w:ascii="Trebuchet MS" w:hAnsi="Trebuchet MS"/>
                <w:szCs w:val="24"/>
              </w:rPr>
              <w:t>este</w:t>
            </w:r>
            <w:proofErr w:type="spellEnd"/>
            <w:r w:rsidR="00F24CEC" w:rsidRPr="00F24CEC">
              <w:rPr>
                <w:rFonts w:ascii="Trebuchet MS" w:hAnsi="Trebuchet MS"/>
                <w:szCs w:val="24"/>
              </w:rPr>
              <w:t xml:space="preserve"> </w:t>
            </w:r>
            <w:proofErr w:type="spellStart"/>
            <w:r w:rsidR="00F24CEC" w:rsidRPr="00F24CEC">
              <w:rPr>
                <w:rFonts w:ascii="Trebuchet MS" w:hAnsi="Trebuchet MS"/>
                <w:szCs w:val="24"/>
              </w:rPr>
              <w:t>disponibil</w:t>
            </w:r>
            <w:r w:rsidR="00F24CEC">
              <w:rPr>
                <w:rFonts w:ascii="Trebuchet MS" w:hAnsi="Trebuchet MS"/>
                <w:szCs w:val="24"/>
              </w:rPr>
              <w:t>ă</w:t>
            </w:r>
            <w:proofErr w:type="spellEnd"/>
            <w:r w:rsidR="00F24CEC" w:rsidRPr="00F24CEC">
              <w:rPr>
                <w:rFonts w:ascii="Trebuchet MS" w:hAnsi="Trebuchet MS"/>
                <w:szCs w:val="24"/>
              </w:rPr>
              <w:t xml:space="preserve"> </w:t>
            </w:r>
            <w:proofErr w:type="spellStart"/>
            <w:r w:rsidR="00F24CEC" w:rsidRPr="00F24CEC">
              <w:rPr>
                <w:rFonts w:ascii="Trebuchet MS" w:hAnsi="Trebuchet MS"/>
                <w:szCs w:val="24"/>
              </w:rPr>
              <w:t>pentru</w:t>
            </w:r>
            <w:proofErr w:type="spellEnd"/>
            <w:r w:rsidR="00F24CEC" w:rsidRPr="00F24CEC">
              <w:rPr>
                <w:rFonts w:ascii="Trebuchet MS" w:hAnsi="Trebuchet MS"/>
                <w:szCs w:val="24"/>
              </w:rPr>
              <w:t xml:space="preserve"> </w:t>
            </w:r>
            <w:proofErr w:type="spellStart"/>
            <w:r w:rsidR="00F24CEC" w:rsidRPr="00F24CEC">
              <w:rPr>
                <w:rFonts w:ascii="Trebuchet MS" w:hAnsi="Trebuchet MS"/>
                <w:szCs w:val="24"/>
              </w:rPr>
              <w:t>terenurile</w:t>
            </w:r>
            <w:proofErr w:type="spellEnd"/>
            <w:r w:rsidR="00F24CEC" w:rsidRPr="00F24CEC">
              <w:rPr>
                <w:rFonts w:ascii="Trebuchet MS" w:hAnsi="Trebuchet MS"/>
                <w:szCs w:val="24"/>
              </w:rPr>
              <w:t xml:space="preserve"> </w:t>
            </w:r>
            <w:proofErr w:type="spellStart"/>
            <w:r w:rsidR="00F24CEC" w:rsidRPr="00F24CEC">
              <w:rPr>
                <w:rFonts w:ascii="Trebuchet MS" w:hAnsi="Trebuchet MS"/>
                <w:szCs w:val="24"/>
              </w:rPr>
              <w:t>arabile</w:t>
            </w:r>
            <w:proofErr w:type="spellEnd"/>
            <w:r w:rsidR="00F24CEC" w:rsidRPr="00F24CEC">
              <w:rPr>
                <w:rFonts w:ascii="Trebuchet MS" w:hAnsi="Trebuchet MS"/>
                <w:szCs w:val="24"/>
              </w:rPr>
              <w:t xml:space="preserve"> situat</w:t>
            </w:r>
            <w:r>
              <w:rPr>
                <w:rFonts w:ascii="Trebuchet MS" w:hAnsi="Trebuchet MS"/>
                <w:szCs w:val="24"/>
              </w:rPr>
              <w:t xml:space="preserve">e pe </w:t>
            </w:r>
            <w:proofErr w:type="spellStart"/>
            <w:r>
              <w:rPr>
                <w:rFonts w:ascii="Trebuchet MS" w:hAnsi="Trebuchet MS"/>
                <w:szCs w:val="24"/>
              </w:rPr>
              <w:t>întreg</w:t>
            </w:r>
            <w:proofErr w:type="spellEnd"/>
            <w:r>
              <w:rPr>
                <w:rFonts w:ascii="Trebuchet MS" w:hAnsi="Trebuchet MS"/>
                <w:szCs w:val="24"/>
              </w:rPr>
              <w:t xml:space="preserve"> </w:t>
            </w:r>
            <w:proofErr w:type="spellStart"/>
            <w:r>
              <w:rPr>
                <w:rFonts w:ascii="Trebuchet MS" w:hAnsi="Trebuchet MS"/>
                <w:szCs w:val="24"/>
              </w:rPr>
              <w:t>teritoriul</w:t>
            </w:r>
            <w:proofErr w:type="spellEnd"/>
            <w:r>
              <w:rPr>
                <w:rFonts w:ascii="Trebuchet MS" w:hAnsi="Trebuchet MS"/>
                <w:szCs w:val="24"/>
              </w:rPr>
              <w:t xml:space="preserve"> </w:t>
            </w:r>
            <w:proofErr w:type="spellStart"/>
            <w:r>
              <w:rPr>
                <w:rFonts w:ascii="Trebuchet MS" w:hAnsi="Trebuchet MS"/>
                <w:szCs w:val="24"/>
              </w:rPr>
              <w:t>naţional</w:t>
            </w:r>
            <w:proofErr w:type="spellEnd"/>
            <w:r>
              <w:rPr>
                <w:rFonts w:ascii="Trebuchet MS" w:hAnsi="Trebuchet MS"/>
                <w:szCs w:val="24"/>
              </w:rPr>
              <w:t>;</w:t>
            </w:r>
          </w:p>
          <w:p w14:paraId="5E6C49B2" w14:textId="70D8A298" w:rsidR="00F24CEC" w:rsidRPr="00F24CEC" w:rsidRDefault="00F24CEC" w:rsidP="00247721">
            <w:pPr>
              <w:numPr>
                <w:ilvl w:val="0"/>
                <w:numId w:val="8"/>
              </w:numPr>
              <w:ind w:hanging="210"/>
              <w:jc w:val="both"/>
              <w:rPr>
                <w:rFonts w:ascii="Trebuchet MS" w:hAnsi="Trebuchet MS"/>
                <w:szCs w:val="24"/>
              </w:rPr>
            </w:pPr>
            <w:proofErr w:type="spellStart"/>
            <w:r w:rsidRPr="00F24CEC">
              <w:rPr>
                <w:rFonts w:ascii="Trebuchet MS" w:hAnsi="Trebuchet MS"/>
                <w:szCs w:val="24"/>
              </w:rPr>
              <w:t>pentru</w:t>
            </w:r>
            <w:proofErr w:type="spellEnd"/>
            <w:r w:rsidRPr="00F24CEC">
              <w:rPr>
                <w:rFonts w:ascii="Trebuchet MS" w:hAnsi="Trebuchet MS"/>
                <w:szCs w:val="24"/>
              </w:rPr>
              <w:t xml:space="preserve"> a se </w:t>
            </w:r>
            <w:proofErr w:type="spellStart"/>
            <w:r w:rsidRPr="00F24CEC">
              <w:rPr>
                <w:rFonts w:ascii="Trebuchet MS" w:hAnsi="Trebuchet MS"/>
                <w:szCs w:val="24"/>
              </w:rPr>
              <w:t>evita</w:t>
            </w:r>
            <w:proofErr w:type="spellEnd"/>
            <w:r w:rsidRPr="00F24CEC">
              <w:rPr>
                <w:rFonts w:ascii="Trebuchet MS" w:hAnsi="Trebuchet MS"/>
                <w:szCs w:val="24"/>
              </w:rPr>
              <w:t xml:space="preserve"> </w:t>
            </w:r>
            <w:proofErr w:type="spellStart"/>
            <w:r w:rsidRPr="00F24CEC">
              <w:rPr>
                <w:rFonts w:ascii="Trebuchet MS" w:hAnsi="Trebuchet MS"/>
                <w:szCs w:val="24"/>
              </w:rPr>
              <w:t>orice</w:t>
            </w:r>
            <w:proofErr w:type="spellEnd"/>
            <w:r w:rsidRPr="00F24CEC">
              <w:rPr>
                <w:rFonts w:ascii="Trebuchet MS" w:hAnsi="Trebuchet MS"/>
                <w:szCs w:val="24"/>
              </w:rPr>
              <w:t xml:space="preserve"> </w:t>
            </w:r>
            <w:proofErr w:type="spellStart"/>
            <w:r w:rsidRPr="00F24CEC">
              <w:rPr>
                <w:rFonts w:ascii="Trebuchet MS" w:hAnsi="Trebuchet MS"/>
                <w:szCs w:val="24"/>
              </w:rPr>
              <w:t>suprapunere</w:t>
            </w:r>
            <w:proofErr w:type="spellEnd"/>
            <w:r w:rsidRPr="00F24CEC">
              <w:rPr>
                <w:rFonts w:ascii="Trebuchet MS" w:hAnsi="Trebuchet MS"/>
                <w:szCs w:val="24"/>
              </w:rPr>
              <w:t xml:space="preserve"> cu </w:t>
            </w:r>
            <w:proofErr w:type="spellStart"/>
            <w:r w:rsidRPr="00F24CEC">
              <w:rPr>
                <w:rFonts w:ascii="Trebuchet MS" w:hAnsi="Trebuchet MS"/>
                <w:szCs w:val="24"/>
              </w:rPr>
              <w:t>standardul</w:t>
            </w:r>
            <w:proofErr w:type="spellEnd"/>
            <w:r w:rsidRPr="00F24CEC">
              <w:rPr>
                <w:rFonts w:ascii="Trebuchet MS" w:hAnsi="Trebuchet MS"/>
                <w:szCs w:val="24"/>
              </w:rPr>
              <w:t xml:space="preserve"> de </w:t>
            </w:r>
            <w:proofErr w:type="spellStart"/>
            <w:r w:rsidRPr="00F24CEC">
              <w:rPr>
                <w:rFonts w:ascii="Trebuchet MS" w:hAnsi="Trebuchet MS"/>
                <w:szCs w:val="24"/>
              </w:rPr>
              <w:t>condiţionalitate</w:t>
            </w:r>
            <w:proofErr w:type="spellEnd"/>
            <w:r w:rsidRPr="00F24CEC">
              <w:rPr>
                <w:rFonts w:ascii="Trebuchet MS" w:hAnsi="Trebuchet MS"/>
                <w:szCs w:val="24"/>
              </w:rPr>
              <w:t xml:space="preserve"> </w:t>
            </w:r>
            <w:proofErr w:type="spellStart"/>
            <w:r w:rsidRPr="00F24CEC">
              <w:rPr>
                <w:rFonts w:ascii="Trebuchet MS" w:hAnsi="Trebuchet MS"/>
                <w:szCs w:val="24"/>
              </w:rPr>
              <w:t>referitor</w:t>
            </w:r>
            <w:proofErr w:type="spellEnd"/>
            <w:r w:rsidRPr="00F24CEC">
              <w:rPr>
                <w:rFonts w:ascii="Trebuchet MS" w:hAnsi="Trebuchet MS"/>
                <w:szCs w:val="24"/>
              </w:rPr>
              <w:t xml:space="preserve"> la </w:t>
            </w:r>
            <w:proofErr w:type="spellStart"/>
            <w:r w:rsidR="004C47F6">
              <w:rPr>
                <w:rFonts w:ascii="Trebuchet MS" w:hAnsi="Trebuchet MS"/>
                <w:szCs w:val="24"/>
              </w:rPr>
              <w:t>acoperirea</w:t>
            </w:r>
            <w:proofErr w:type="spellEnd"/>
            <w:r w:rsidR="004C47F6">
              <w:rPr>
                <w:rFonts w:ascii="Trebuchet MS" w:hAnsi="Trebuchet MS"/>
                <w:szCs w:val="24"/>
              </w:rPr>
              <w:t xml:space="preserve"> </w:t>
            </w:r>
            <w:proofErr w:type="spellStart"/>
            <w:r w:rsidR="004C47F6">
              <w:rPr>
                <w:rFonts w:ascii="Trebuchet MS" w:hAnsi="Trebuchet MS"/>
                <w:szCs w:val="24"/>
              </w:rPr>
              <w:t>minimă</w:t>
            </w:r>
            <w:proofErr w:type="spellEnd"/>
            <w:r w:rsidR="004C47F6">
              <w:rPr>
                <w:rFonts w:ascii="Trebuchet MS" w:hAnsi="Trebuchet MS"/>
                <w:szCs w:val="24"/>
              </w:rPr>
              <w:t xml:space="preserve"> a</w:t>
            </w:r>
            <w:r w:rsidRPr="00F24CEC">
              <w:rPr>
                <w:rFonts w:ascii="Trebuchet MS" w:hAnsi="Trebuchet MS"/>
                <w:szCs w:val="24"/>
              </w:rPr>
              <w:t xml:space="preserve"> </w:t>
            </w:r>
            <w:proofErr w:type="spellStart"/>
            <w:r w:rsidRPr="00F24CEC">
              <w:rPr>
                <w:rFonts w:ascii="Trebuchet MS" w:hAnsi="Trebuchet MS"/>
                <w:szCs w:val="24"/>
              </w:rPr>
              <w:t>solului</w:t>
            </w:r>
            <w:proofErr w:type="spellEnd"/>
            <w:r w:rsidRPr="00F24CEC">
              <w:rPr>
                <w:rFonts w:ascii="Trebuchet MS" w:hAnsi="Trebuchet MS"/>
                <w:szCs w:val="24"/>
              </w:rPr>
              <w:t xml:space="preserve"> pe </w:t>
            </w:r>
            <w:proofErr w:type="spellStart"/>
            <w:r w:rsidRPr="00F24CEC">
              <w:rPr>
                <w:rFonts w:ascii="Trebuchet MS" w:hAnsi="Trebuchet MS"/>
                <w:szCs w:val="24"/>
              </w:rPr>
              <w:t>timpul</w:t>
            </w:r>
            <w:proofErr w:type="spellEnd"/>
            <w:r w:rsidRPr="00F24CEC">
              <w:rPr>
                <w:rFonts w:ascii="Trebuchet MS" w:hAnsi="Trebuchet MS"/>
                <w:szCs w:val="24"/>
              </w:rPr>
              <w:t xml:space="preserve"> </w:t>
            </w:r>
            <w:proofErr w:type="spellStart"/>
            <w:r w:rsidRPr="00F24CEC">
              <w:rPr>
                <w:rFonts w:ascii="Trebuchet MS" w:hAnsi="Trebuchet MS"/>
                <w:szCs w:val="24"/>
              </w:rPr>
              <w:t>iernii</w:t>
            </w:r>
            <w:proofErr w:type="spellEnd"/>
            <w:r w:rsidR="00F54AD6">
              <w:rPr>
                <w:rFonts w:ascii="Trebuchet MS" w:hAnsi="Trebuchet MS"/>
                <w:szCs w:val="24"/>
              </w:rPr>
              <w:t xml:space="preserve"> (GAEC 6)</w:t>
            </w:r>
            <w:r w:rsidRPr="00F24CEC">
              <w:rPr>
                <w:rFonts w:ascii="Trebuchet MS" w:hAnsi="Trebuchet MS"/>
                <w:szCs w:val="24"/>
              </w:rPr>
              <w:t xml:space="preserve">, </w:t>
            </w:r>
            <w:proofErr w:type="spellStart"/>
            <w:r>
              <w:rPr>
                <w:rFonts w:ascii="Trebuchet MS" w:hAnsi="Trebuchet MS"/>
                <w:szCs w:val="24"/>
              </w:rPr>
              <w:t>intervenția</w:t>
            </w:r>
            <w:proofErr w:type="spellEnd"/>
            <w:r w:rsidRPr="00F24CEC">
              <w:rPr>
                <w:rFonts w:ascii="Trebuchet MS" w:hAnsi="Trebuchet MS"/>
                <w:szCs w:val="24"/>
              </w:rPr>
              <w:t xml:space="preserve"> </w:t>
            </w:r>
            <w:r w:rsidR="004C47F6">
              <w:rPr>
                <w:rFonts w:ascii="Trebuchet MS" w:hAnsi="Trebuchet MS"/>
                <w:szCs w:val="24"/>
              </w:rPr>
              <w:t>„</w:t>
            </w:r>
            <w:proofErr w:type="spellStart"/>
            <w:r w:rsidR="004C47F6">
              <w:rPr>
                <w:rFonts w:ascii="Trebuchet MS" w:hAnsi="Trebuchet MS"/>
                <w:szCs w:val="24"/>
              </w:rPr>
              <w:t>Culturi</w:t>
            </w:r>
            <w:proofErr w:type="spellEnd"/>
            <w:r w:rsidR="004C47F6">
              <w:rPr>
                <w:rFonts w:ascii="Trebuchet MS" w:hAnsi="Trebuchet MS"/>
                <w:szCs w:val="24"/>
              </w:rPr>
              <w:t xml:space="preserve"> </w:t>
            </w:r>
            <w:proofErr w:type="spellStart"/>
            <w:r w:rsidR="004C47F6">
              <w:rPr>
                <w:rFonts w:ascii="Trebuchet MS" w:hAnsi="Trebuchet MS"/>
                <w:szCs w:val="24"/>
              </w:rPr>
              <w:t>verzi</w:t>
            </w:r>
            <w:proofErr w:type="spellEnd"/>
            <w:r w:rsidR="004C47F6">
              <w:rPr>
                <w:rFonts w:ascii="Trebuchet MS" w:hAnsi="Trebuchet MS"/>
                <w:szCs w:val="24"/>
              </w:rPr>
              <w:t xml:space="preserve">” </w:t>
            </w:r>
            <w:r w:rsidRPr="00F24CEC">
              <w:rPr>
                <w:rFonts w:ascii="Trebuchet MS" w:hAnsi="Trebuchet MS"/>
                <w:szCs w:val="24"/>
              </w:rPr>
              <w:t xml:space="preserve">se </w:t>
            </w:r>
            <w:proofErr w:type="spellStart"/>
            <w:r w:rsidRPr="00F24CEC">
              <w:rPr>
                <w:rFonts w:ascii="Trebuchet MS" w:hAnsi="Trebuchet MS"/>
                <w:szCs w:val="24"/>
              </w:rPr>
              <w:t>poate</w:t>
            </w:r>
            <w:proofErr w:type="spellEnd"/>
            <w:r w:rsidRPr="00F24CEC">
              <w:rPr>
                <w:rFonts w:ascii="Trebuchet MS" w:hAnsi="Trebuchet MS"/>
                <w:szCs w:val="24"/>
              </w:rPr>
              <w:t xml:space="preserve"> </w:t>
            </w:r>
            <w:proofErr w:type="spellStart"/>
            <w:r w:rsidRPr="00F24CEC">
              <w:rPr>
                <w:rFonts w:ascii="Trebuchet MS" w:hAnsi="Trebuchet MS"/>
                <w:szCs w:val="24"/>
              </w:rPr>
              <w:t>aplica</w:t>
            </w:r>
            <w:proofErr w:type="spellEnd"/>
            <w:r w:rsidRPr="00F24CEC">
              <w:rPr>
                <w:rFonts w:ascii="Trebuchet MS" w:hAnsi="Trebuchet MS"/>
                <w:szCs w:val="24"/>
              </w:rPr>
              <w:t xml:space="preserve"> pe maximum 80% din </w:t>
            </w:r>
            <w:proofErr w:type="spellStart"/>
            <w:r w:rsidRPr="00F24CEC">
              <w:rPr>
                <w:rFonts w:ascii="Trebuchet MS" w:hAnsi="Trebuchet MS"/>
                <w:szCs w:val="24"/>
              </w:rPr>
              <w:t>suprafaţa</w:t>
            </w:r>
            <w:proofErr w:type="spellEnd"/>
            <w:r w:rsidRPr="00F24CEC">
              <w:rPr>
                <w:rFonts w:ascii="Trebuchet MS" w:hAnsi="Trebuchet MS"/>
                <w:szCs w:val="24"/>
              </w:rPr>
              <w:t xml:space="preserve"> de </w:t>
            </w:r>
            <w:proofErr w:type="spellStart"/>
            <w:r w:rsidRPr="00F24CEC">
              <w:rPr>
                <w:rFonts w:ascii="Trebuchet MS" w:hAnsi="Trebuchet MS"/>
                <w:szCs w:val="24"/>
              </w:rPr>
              <w:t>ter</w:t>
            </w:r>
            <w:r w:rsidR="004C47F6">
              <w:rPr>
                <w:rFonts w:ascii="Trebuchet MS" w:hAnsi="Trebuchet MS"/>
                <w:szCs w:val="24"/>
              </w:rPr>
              <w:t>en</w:t>
            </w:r>
            <w:proofErr w:type="spellEnd"/>
            <w:r w:rsidR="004C47F6">
              <w:rPr>
                <w:rFonts w:ascii="Trebuchet MS" w:hAnsi="Trebuchet MS"/>
                <w:szCs w:val="24"/>
              </w:rPr>
              <w:t xml:space="preserve"> </w:t>
            </w:r>
            <w:proofErr w:type="spellStart"/>
            <w:r w:rsidR="004C47F6">
              <w:rPr>
                <w:rFonts w:ascii="Trebuchet MS" w:hAnsi="Trebuchet MS"/>
                <w:szCs w:val="24"/>
              </w:rPr>
              <w:t>arabil</w:t>
            </w:r>
            <w:proofErr w:type="spellEnd"/>
            <w:r w:rsidR="004C47F6">
              <w:rPr>
                <w:rFonts w:ascii="Trebuchet MS" w:hAnsi="Trebuchet MS"/>
                <w:szCs w:val="24"/>
              </w:rPr>
              <w:t xml:space="preserve"> </w:t>
            </w:r>
            <w:proofErr w:type="spellStart"/>
            <w:r w:rsidR="004C47F6">
              <w:rPr>
                <w:rFonts w:ascii="Trebuchet MS" w:hAnsi="Trebuchet MS"/>
                <w:szCs w:val="24"/>
              </w:rPr>
              <w:t>aparţinând</w:t>
            </w:r>
            <w:proofErr w:type="spellEnd"/>
            <w:r w:rsidR="004C47F6">
              <w:rPr>
                <w:rFonts w:ascii="Trebuchet MS" w:hAnsi="Trebuchet MS"/>
                <w:szCs w:val="24"/>
              </w:rPr>
              <w:t xml:space="preserve"> </w:t>
            </w:r>
            <w:proofErr w:type="spellStart"/>
            <w:r w:rsidR="004C47F6">
              <w:rPr>
                <w:rFonts w:ascii="Trebuchet MS" w:hAnsi="Trebuchet MS"/>
                <w:szCs w:val="24"/>
              </w:rPr>
              <w:t>unei</w:t>
            </w:r>
            <w:proofErr w:type="spellEnd"/>
            <w:r w:rsidR="004C47F6">
              <w:rPr>
                <w:rFonts w:ascii="Trebuchet MS" w:hAnsi="Trebuchet MS"/>
                <w:szCs w:val="24"/>
              </w:rPr>
              <w:t xml:space="preserve"> </w:t>
            </w:r>
            <w:proofErr w:type="spellStart"/>
            <w:r w:rsidR="004C47F6">
              <w:rPr>
                <w:rFonts w:ascii="Trebuchet MS" w:hAnsi="Trebuchet MS"/>
                <w:szCs w:val="24"/>
              </w:rPr>
              <w:t>ferme</w:t>
            </w:r>
            <w:proofErr w:type="spellEnd"/>
            <w:r w:rsidR="004C47F6">
              <w:rPr>
                <w:rFonts w:ascii="Trebuchet MS" w:hAnsi="Trebuchet MS"/>
                <w:szCs w:val="24"/>
              </w:rPr>
              <w:t>;</w:t>
            </w:r>
          </w:p>
          <w:p w14:paraId="7B541371" w14:textId="39F9D462" w:rsidR="00F24CEC" w:rsidRPr="00F24CEC" w:rsidRDefault="00F24CEC" w:rsidP="00247721">
            <w:pPr>
              <w:numPr>
                <w:ilvl w:val="0"/>
                <w:numId w:val="8"/>
              </w:numPr>
              <w:spacing w:after="240"/>
              <w:ind w:hanging="210"/>
              <w:jc w:val="both"/>
              <w:rPr>
                <w:rFonts w:ascii="Trebuchet MS" w:hAnsi="Trebuchet MS"/>
                <w:szCs w:val="24"/>
              </w:rPr>
            </w:pPr>
            <w:proofErr w:type="spellStart"/>
            <w:r w:rsidRPr="00F24CEC">
              <w:rPr>
                <w:rFonts w:ascii="Trebuchet MS" w:hAnsi="Trebuchet MS"/>
                <w:szCs w:val="24"/>
              </w:rPr>
              <w:t>angajamentele</w:t>
            </w:r>
            <w:proofErr w:type="spellEnd"/>
            <w:r w:rsidRPr="00F24CEC">
              <w:rPr>
                <w:rFonts w:ascii="Trebuchet MS" w:hAnsi="Trebuchet MS"/>
                <w:szCs w:val="24"/>
              </w:rPr>
              <w:t xml:space="preserve"> </w:t>
            </w:r>
            <w:proofErr w:type="spellStart"/>
            <w:r w:rsidR="009E7B95">
              <w:rPr>
                <w:rFonts w:ascii="Trebuchet MS" w:hAnsi="Trebuchet MS"/>
                <w:szCs w:val="24"/>
              </w:rPr>
              <w:t>asumate</w:t>
            </w:r>
            <w:proofErr w:type="spellEnd"/>
            <w:r w:rsidRPr="00F24CEC">
              <w:rPr>
                <w:rFonts w:ascii="Trebuchet MS" w:hAnsi="Trebuchet MS"/>
                <w:szCs w:val="24"/>
              </w:rPr>
              <w:t xml:space="preserve"> </w:t>
            </w:r>
            <w:proofErr w:type="spellStart"/>
            <w:r w:rsidRPr="00F24CEC">
              <w:rPr>
                <w:rFonts w:ascii="Trebuchet MS" w:hAnsi="Trebuchet MS"/>
                <w:szCs w:val="24"/>
              </w:rPr>
              <w:t>pentru</w:t>
            </w:r>
            <w:proofErr w:type="spellEnd"/>
            <w:r w:rsidRPr="00F24CEC">
              <w:rPr>
                <w:rFonts w:ascii="Trebuchet MS" w:hAnsi="Trebuchet MS"/>
                <w:szCs w:val="24"/>
              </w:rPr>
              <w:t xml:space="preserve"> </w:t>
            </w:r>
            <w:proofErr w:type="spellStart"/>
            <w:r w:rsidR="004C47F6">
              <w:rPr>
                <w:rFonts w:ascii="Trebuchet MS" w:hAnsi="Trebuchet MS"/>
                <w:szCs w:val="24"/>
              </w:rPr>
              <w:t>intervenția</w:t>
            </w:r>
            <w:proofErr w:type="spellEnd"/>
            <w:r w:rsidR="004C47F6">
              <w:rPr>
                <w:rFonts w:ascii="Trebuchet MS" w:hAnsi="Trebuchet MS"/>
                <w:szCs w:val="24"/>
              </w:rPr>
              <w:t xml:space="preserve"> „</w:t>
            </w:r>
            <w:proofErr w:type="spellStart"/>
            <w:r w:rsidR="004C47F6">
              <w:rPr>
                <w:rFonts w:ascii="Trebuchet MS" w:hAnsi="Trebuchet MS"/>
                <w:szCs w:val="24"/>
              </w:rPr>
              <w:t>Culturi</w:t>
            </w:r>
            <w:proofErr w:type="spellEnd"/>
            <w:r w:rsidR="004C47F6">
              <w:rPr>
                <w:rFonts w:ascii="Trebuchet MS" w:hAnsi="Trebuchet MS"/>
                <w:szCs w:val="24"/>
              </w:rPr>
              <w:t xml:space="preserve"> </w:t>
            </w:r>
            <w:proofErr w:type="spellStart"/>
            <w:r w:rsidR="004C47F6">
              <w:rPr>
                <w:rFonts w:ascii="Trebuchet MS" w:hAnsi="Trebuchet MS"/>
                <w:szCs w:val="24"/>
              </w:rPr>
              <w:t>verzi</w:t>
            </w:r>
            <w:proofErr w:type="spellEnd"/>
            <w:r w:rsidR="004C47F6">
              <w:rPr>
                <w:rFonts w:ascii="Trebuchet MS" w:hAnsi="Trebuchet MS"/>
                <w:szCs w:val="24"/>
              </w:rPr>
              <w:t>”</w:t>
            </w:r>
            <w:r w:rsidRPr="00F24CEC">
              <w:rPr>
                <w:rFonts w:ascii="Trebuchet MS" w:hAnsi="Trebuchet MS"/>
                <w:szCs w:val="24"/>
              </w:rPr>
              <w:t xml:space="preserve"> sunt </w:t>
            </w:r>
            <w:proofErr w:type="spellStart"/>
            <w:r w:rsidRPr="00F24CEC">
              <w:rPr>
                <w:rFonts w:ascii="Trebuchet MS" w:hAnsi="Trebuchet MS"/>
                <w:szCs w:val="24"/>
              </w:rPr>
              <w:t>condiţionate</w:t>
            </w:r>
            <w:proofErr w:type="spellEnd"/>
            <w:r w:rsidRPr="00F24CEC">
              <w:rPr>
                <w:rFonts w:ascii="Trebuchet MS" w:hAnsi="Trebuchet MS"/>
                <w:szCs w:val="24"/>
              </w:rPr>
              <w:t xml:space="preserve"> de </w:t>
            </w:r>
            <w:proofErr w:type="spellStart"/>
            <w:r w:rsidRPr="00F24CEC">
              <w:rPr>
                <w:rFonts w:ascii="Trebuchet MS" w:hAnsi="Trebuchet MS"/>
                <w:szCs w:val="24"/>
              </w:rPr>
              <w:t>menţinerea</w:t>
            </w:r>
            <w:proofErr w:type="spellEnd"/>
            <w:r w:rsidRPr="00F24CEC">
              <w:rPr>
                <w:rFonts w:ascii="Trebuchet MS" w:hAnsi="Trebuchet MS"/>
                <w:szCs w:val="24"/>
              </w:rPr>
              <w:t xml:space="preserve"> </w:t>
            </w:r>
            <w:proofErr w:type="spellStart"/>
            <w:r w:rsidRPr="00F24CEC">
              <w:rPr>
                <w:rFonts w:ascii="Trebuchet MS" w:hAnsi="Trebuchet MS"/>
                <w:szCs w:val="24"/>
              </w:rPr>
              <w:t>valorii</w:t>
            </w:r>
            <w:proofErr w:type="spellEnd"/>
            <w:r w:rsidRPr="00F24CEC">
              <w:rPr>
                <w:rFonts w:ascii="Trebuchet MS" w:hAnsi="Trebuchet MS"/>
                <w:szCs w:val="24"/>
              </w:rPr>
              <w:t xml:space="preserve"> </w:t>
            </w:r>
            <w:proofErr w:type="spellStart"/>
            <w:r w:rsidRPr="00F24CEC">
              <w:rPr>
                <w:rFonts w:ascii="Trebuchet MS" w:hAnsi="Trebuchet MS"/>
                <w:szCs w:val="24"/>
              </w:rPr>
              <w:t>suprafeţei</w:t>
            </w:r>
            <w:proofErr w:type="spellEnd"/>
            <w:r w:rsidRPr="00F24CEC">
              <w:rPr>
                <w:rFonts w:ascii="Trebuchet MS" w:hAnsi="Trebuchet MS"/>
                <w:szCs w:val="24"/>
              </w:rPr>
              <w:t xml:space="preserve"> pe </w:t>
            </w:r>
            <w:proofErr w:type="spellStart"/>
            <w:r w:rsidRPr="00F24CEC">
              <w:rPr>
                <w:rFonts w:ascii="Trebuchet MS" w:hAnsi="Trebuchet MS"/>
                <w:szCs w:val="24"/>
              </w:rPr>
              <w:t>toată</w:t>
            </w:r>
            <w:proofErr w:type="spellEnd"/>
            <w:r w:rsidRPr="00F24CEC">
              <w:rPr>
                <w:rFonts w:ascii="Trebuchet MS" w:hAnsi="Trebuchet MS"/>
                <w:szCs w:val="24"/>
              </w:rPr>
              <w:t xml:space="preserve"> </w:t>
            </w:r>
            <w:proofErr w:type="spellStart"/>
            <w:r w:rsidRPr="00F24CEC">
              <w:rPr>
                <w:rFonts w:ascii="Trebuchet MS" w:hAnsi="Trebuchet MS"/>
                <w:szCs w:val="24"/>
              </w:rPr>
              <w:t>perioada</w:t>
            </w:r>
            <w:proofErr w:type="spellEnd"/>
            <w:r w:rsidRPr="00F24CEC">
              <w:rPr>
                <w:rFonts w:ascii="Trebuchet MS" w:hAnsi="Trebuchet MS"/>
                <w:szCs w:val="24"/>
              </w:rPr>
              <w:t xml:space="preserve"> de </w:t>
            </w:r>
            <w:proofErr w:type="spellStart"/>
            <w:r w:rsidRPr="00F24CEC">
              <w:rPr>
                <w:rFonts w:ascii="Trebuchet MS" w:hAnsi="Trebuchet MS"/>
                <w:szCs w:val="24"/>
              </w:rPr>
              <w:t>angajament</w:t>
            </w:r>
            <w:proofErr w:type="spellEnd"/>
            <w:r w:rsidRPr="00F24CEC">
              <w:rPr>
                <w:rFonts w:ascii="Trebuchet MS" w:hAnsi="Trebuchet MS"/>
                <w:szCs w:val="24"/>
              </w:rPr>
              <w:t xml:space="preserve">, </w:t>
            </w:r>
            <w:proofErr w:type="spellStart"/>
            <w:r w:rsidRPr="00F24CEC">
              <w:rPr>
                <w:rFonts w:ascii="Trebuchet MS" w:hAnsi="Trebuchet MS"/>
                <w:szCs w:val="24"/>
              </w:rPr>
              <w:t>parcelele</w:t>
            </w:r>
            <w:proofErr w:type="spellEnd"/>
            <w:r w:rsidRPr="00F24CEC">
              <w:rPr>
                <w:rFonts w:ascii="Trebuchet MS" w:hAnsi="Trebuchet MS"/>
                <w:szCs w:val="24"/>
              </w:rPr>
              <w:t xml:space="preserve"> pe care se </w:t>
            </w:r>
            <w:proofErr w:type="spellStart"/>
            <w:r w:rsidRPr="00F24CEC">
              <w:rPr>
                <w:rFonts w:ascii="Trebuchet MS" w:hAnsi="Trebuchet MS"/>
                <w:szCs w:val="24"/>
              </w:rPr>
              <w:t>aplică</w:t>
            </w:r>
            <w:proofErr w:type="spellEnd"/>
            <w:r w:rsidRPr="00F24CEC">
              <w:rPr>
                <w:rFonts w:ascii="Trebuchet MS" w:hAnsi="Trebuchet MS"/>
                <w:szCs w:val="24"/>
              </w:rPr>
              <w:t xml:space="preserve"> </w:t>
            </w:r>
            <w:proofErr w:type="spellStart"/>
            <w:r w:rsidRPr="00F24CEC">
              <w:rPr>
                <w:rFonts w:ascii="Trebuchet MS" w:hAnsi="Trebuchet MS"/>
                <w:szCs w:val="24"/>
              </w:rPr>
              <w:t>cerinţele</w:t>
            </w:r>
            <w:proofErr w:type="spellEnd"/>
            <w:r w:rsidRPr="00F24CEC">
              <w:rPr>
                <w:rFonts w:ascii="Trebuchet MS" w:hAnsi="Trebuchet MS"/>
                <w:szCs w:val="24"/>
              </w:rPr>
              <w:t xml:space="preserve"> </w:t>
            </w:r>
            <w:proofErr w:type="spellStart"/>
            <w:r w:rsidRPr="00F24CEC">
              <w:rPr>
                <w:rFonts w:ascii="Trebuchet MS" w:hAnsi="Trebuchet MS"/>
                <w:szCs w:val="24"/>
              </w:rPr>
              <w:t>putând</w:t>
            </w:r>
            <w:proofErr w:type="spellEnd"/>
            <w:r w:rsidRPr="00F24CEC">
              <w:rPr>
                <w:rFonts w:ascii="Trebuchet MS" w:hAnsi="Trebuchet MS"/>
                <w:szCs w:val="24"/>
              </w:rPr>
              <w:t xml:space="preserve"> fi </w:t>
            </w:r>
            <w:proofErr w:type="spellStart"/>
            <w:r w:rsidRPr="00F24CEC">
              <w:rPr>
                <w:rFonts w:ascii="Trebuchet MS" w:hAnsi="Trebuchet MS"/>
                <w:szCs w:val="24"/>
              </w:rPr>
              <w:t>schimbate</w:t>
            </w:r>
            <w:proofErr w:type="spellEnd"/>
            <w:r w:rsidRPr="00F24CEC">
              <w:rPr>
                <w:rFonts w:ascii="Trebuchet MS" w:hAnsi="Trebuchet MS"/>
                <w:szCs w:val="24"/>
              </w:rPr>
              <w:t xml:space="preserve"> de la un an la </w:t>
            </w:r>
            <w:proofErr w:type="spellStart"/>
            <w:r w:rsidRPr="00F24CEC">
              <w:rPr>
                <w:rFonts w:ascii="Trebuchet MS" w:hAnsi="Trebuchet MS"/>
                <w:szCs w:val="24"/>
              </w:rPr>
              <w:t>altul</w:t>
            </w:r>
            <w:proofErr w:type="spellEnd"/>
            <w:r w:rsidRPr="00F24CEC">
              <w:rPr>
                <w:rFonts w:ascii="Trebuchet MS" w:hAnsi="Trebuchet MS"/>
                <w:szCs w:val="24"/>
              </w:rPr>
              <w:t>.</w:t>
            </w:r>
          </w:p>
          <w:p w14:paraId="596556FC" w14:textId="384D2F5D" w:rsidR="002E0EEE" w:rsidRPr="00F203FA" w:rsidRDefault="003965B7" w:rsidP="002E0EEE">
            <w:pPr>
              <w:ind w:left="29"/>
              <w:jc w:val="both"/>
              <w:rPr>
                <w:rFonts w:ascii="Trebuchet MS" w:hAnsi="Trebuchet MS" w:cs="Times New Roman"/>
                <w:b/>
                <w:noProof/>
                <w:lang w:val="ro-RO"/>
              </w:rPr>
            </w:pPr>
            <w:r>
              <w:rPr>
                <w:rFonts w:ascii="Trebuchet MS" w:hAnsi="Trebuchet MS" w:cs="Times New Roman"/>
                <w:b/>
                <w:noProof/>
                <w:lang w:val="ro-RO"/>
              </w:rPr>
              <w:t>Condiții aplicabile b</w:t>
            </w:r>
            <w:r w:rsidR="002E0EEE" w:rsidRPr="00F203FA">
              <w:rPr>
                <w:rFonts w:ascii="Trebuchet MS" w:hAnsi="Trebuchet MS" w:cs="Times New Roman"/>
                <w:b/>
                <w:noProof/>
                <w:lang w:val="ro-RO"/>
              </w:rPr>
              <w:t>eneficiarul</w:t>
            </w:r>
            <w:r>
              <w:rPr>
                <w:rFonts w:ascii="Trebuchet MS" w:hAnsi="Trebuchet MS" w:cs="Times New Roman"/>
                <w:b/>
                <w:noProof/>
                <w:lang w:val="ro-RO"/>
              </w:rPr>
              <w:t>ui intervenției „Culturi verzi”</w:t>
            </w:r>
            <w:r w:rsidR="002E0EEE" w:rsidRPr="00F203FA">
              <w:rPr>
                <w:rFonts w:ascii="Trebuchet MS" w:hAnsi="Trebuchet MS" w:cs="Times New Roman"/>
                <w:b/>
                <w:noProof/>
                <w:lang w:val="ro-RO"/>
              </w:rPr>
              <w:t>:</w:t>
            </w:r>
          </w:p>
          <w:p w14:paraId="10869F00" w14:textId="12E95BBC" w:rsidR="006B2E1A" w:rsidRPr="006B2E1A" w:rsidRDefault="006B2E1A" w:rsidP="00247721">
            <w:pPr>
              <w:pStyle w:val="ListParagraph"/>
              <w:numPr>
                <w:ilvl w:val="0"/>
                <w:numId w:val="9"/>
              </w:numPr>
              <w:ind w:left="738" w:hanging="221"/>
              <w:jc w:val="both"/>
              <w:rPr>
                <w:rFonts w:ascii="Trebuchet MS" w:hAnsi="Trebuchet MS" w:cs="Times New Roman"/>
                <w:noProof/>
                <w:lang w:val="ro-RO"/>
              </w:rPr>
            </w:pPr>
            <w:r w:rsidRPr="006B2E1A">
              <w:rPr>
                <w:rFonts w:ascii="Trebuchet MS" w:hAnsi="Trebuchet MS" w:cs="Times New Roman"/>
                <w:noProof/>
                <w:lang w:val="ro-RO"/>
              </w:rPr>
              <w:t>este utilizatorul unei suprafeţe agricole</w:t>
            </w:r>
            <w:r w:rsidR="00503629">
              <w:rPr>
                <w:rFonts w:ascii="Trebuchet MS" w:hAnsi="Trebuchet MS" w:cs="Times New Roman"/>
                <w:noProof/>
                <w:lang w:val="ro-RO"/>
              </w:rPr>
              <w:t xml:space="preserve"> care este</w:t>
            </w:r>
            <w:r w:rsidRPr="006B2E1A">
              <w:rPr>
                <w:rFonts w:ascii="Trebuchet MS" w:hAnsi="Trebuchet MS" w:cs="Times New Roman"/>
                <w:noProof/>
                <w:lang w:val="ro-RO"/>
              </w:rPr>
              <w:t xml:space="preserve"> localizată pe teritoriul României, </w:t>
            </w:r>
            <w:r w:rsidR="00503629">
              <w:rPr>
                <w:rFonts w:ascii="Trebuchet MS" w:hAnsi="Trebuchet MS" w:cs="Times New Roman"/>
                <w:noProof/>
                <w:lang w:val="ro-RO"/>
              </w:rPr>
              <w:t xml:space="preserve">este </w:t>
            </w:r>
            <w:r w:rsidRPr="006B2E1A">
              <w:rPr>
                <w:rFonts w:ascii="Trebuchet MS" w:hAnsi="Trebuchet MS" w:cs="Times New Roman"/>
                <w:noProof/>
                <w:lang w:val="ro-RO"/>
              </w:rPr>
              <w:t xml:space="preserve">identificabilă în Sistemul Integrat de Administrare şi Control (IACS) şi </w:t>
            </w:r>
            <w:r w:rsidR="00503629">
              <w:rPr>
                <w:rFonts w:ascii="Trebuchet MS" w:hAnsi="Trebuchet MS" w:cs="Times New Roman"/>
                <w:noProof/>
                <w:lang w:val="ro-RO"/>
              </w:rPr>
              <w:t>are</w:t>
            </w:r>
            <w:r w:rsidRPr="006B2E1A">
              <w:rPr>
                <w:rFonts w:ascii="Trebuchet MS" w:hAnsi="Trebuchet MS" w:cs="Times New Roman"/>
                <w:noProof/>
                <w:lang w:val="ro-RO"/>
              </w:rPr>
              <w:t xml:space="preserve"> o categorie de utilizare eligibilă,</w:t>
            </w:r>
          </w:p>
          <w:p w14:paraId="178E75CE" w14:textId="703F5987" w:rsidR="006B2E1A" w:rsidRPr="006B2E1A" w:rsidRDefault="006B2E1A" w:rsidP="00247721">
            <w:pPr>
              <w:pStyle w:val="ListParagraph"/>
              <w:numPr>
                <w:ilvl w:val="0"/>
                <w:numId w:val="9"/>
              </w:numPr>
              <w:ind w:left="738" w:hanging="221"/>
              <w:jc w:val="both"/>
              <w:rPr>
                <w:rFonts w:ascii="Trebuchet MS" w:hAnsi="Trebuchet MS" w:cs="Times New Roman"/>
                <w:noProof/>
                <w:lang w:val="ro-RO"/>
              </w:rPr>
            </w:pPr>
            <w:r w:rsidRPr="006B2E1A">
              <w:rPr>
                <w:rFonts w:ascii="Trebuchet MS" w:hAnsi="Trebuchet MS" w:cs="Times New Roman"/>
                <w:noProof/>
                <w:lang w:val="ro-RO"/>
              </w:rPr>
              <w:t>deţine o suprafaţă minimă a fermei de 1 ha, iar parcelele eligibile au dimensiunea minimă de 0,3 ha,</w:t>
            </w:r>
          </w:p>
          <w:p w14:paraId="4F4A1928" w14:textId="48CD6425" w:rsidR="006B2E1A" w:rsidRPr="006B2E1A" w:rsidRDefault="006B2E1A" w:rsidP="00247721">
            <w:pPr>
              <w:pStyle w:val="ListParagraph"/>
              <w:numPr>
                <w:ilvl w:val="0"/>
                <w:numId w:val="9"/>
              </w:numPr>
              <w:ind w:left="738" w:hanging="221"/>
              <w:jc w:val="both"/>
              <w:rPr>
                <w:rFonts w:ascii="Trebuchet MS" w:hAnsi="Trebuchet MS" w:cs="Times New Roman"/>
                <w:noProof/>
                <w:lang w:val="ro-RO"/>
              </w:rPr>
            </w:pPr>
            <w:r w:rsidRPr="006B2E1A">
              <w:rPr>
                <w:rFonts w:ascii="Trebuchet MS" w:hAnsi="Trebuchet MS" w:cs="Times New Roman"/>
                <w:noProof/>
                <w:lang w:val="ro-RO"/>
              </w:rPr>
              <w:t>se angajează să menţină angajamentul pentru o perioad</w:t>
            </w:r>
            <w:r w:rsidR="00503629">
              <w:rPr>
                <w:rFonts w:ascii="Trebuchet MS" w:hAnsi="Trebuchet MS" w:cs="Times New Roman"/>
                <w:noProof/>
                <w:lang w:val="ro-RO"/>
              </w:rPr>
              <w:t>ă</w:t>
            </w:r>
            <w:r w:rsidRPr="006B2E1A">
              <w:rPr>
                <w:rFonts w:ascii="Trebuchet MS" w:hAnsi="Trebuchet MS" w:cs="Times New Roman"/>
                <w:noProof/>
                <w:lang w:val="ro-RO"/>
              </w:rPr>
              <w:t xml:space="preserve"> de minimum 5 an</w:t>
            </w:r>
            <w:r w:rsidR="00503629">
              <w:rPr>
                <w:rFonts w:ascii="Trebuchet MS" w:hAnsi="Trebuchet MS" w:cs="Times New Roman"/>
                <w:noProof/>
                <w:lang w:val="ro-RO"/>
              </w:rPr>
              <w:t>i</w:t>
            </w:r>
            <w:r>
              <w:rPr>
                <w:rFonts w:ascii="Trebuchet MS" w:hAnsi="Trebuchet MS" w:cs="Times New Roman"/>
                <w:noProof/>
                <w:lang w:val="ro-RO"/>
              </w:rPr>
              <w:t xml:space="preserve"> de la data semnării acestuia</w:t>
            </w:r>
            <w:r w:rsidRPr="006B2E1A">
              <w:rPr>
                <w:rFonts w:ascii="Trebuchet MS" w:hAnsi="Trebuchet MS" w:cs="Times New Roman"/>
                <w:noProof/>
                <w:lang w:val="ro-RO"/>
              </w:rPr>
              <w:t>,</w:t>
            </w:r>
          </w:p>
          <w:p w14:paraId="68B3EBA5" w14:textId="36692B68" w:rsidR="006B2E1A" w:rsidRPr="006B2E1A" w:rsidRDefault="006B2E1A" w:rsidP="00247721">
            <w:pPr>
              <w:pStyle w:val="ListParagraph"/>
              <w:numPr>
                <w:ilvl w:val="0"/>
                <w:numId w:val="9"/>
              </w:numPr>
              <w:ind w:left="738" w:hanging="221"/>
              <w:jc w:val="both"/>
              <w:rPr>
                <w:rFonts w:ascii="Trebuchet MS" w:hAnsi="Trebuchet MS" w:cs="Times New Roman"/>
                <w:noProof/>
                <w:lang w:val="ro-RO"/>
              </w:rPr>
            </w:pPr>
            <w:r w:rsidRPr="006B2E1A">
              <w:rPr>
                <w:rFonts w:ascii="Trebuchet MS" w:hAnsi="Trebuchet MS" w:cs="Times New Roman"/>
                <w:noProof/>
                <w:lang w:val="ro-RO"/>
              </w:rPr>
              <w:t xml:space="preserve">se angajează să respecte cerinţele de bază relevante și cerinţele specifice </w:t>
            </w:r>
            <w:r w:rsidR="00503629">
              <w:rPr>
                <w:rFonts w:ascii="Trebuchet MS" w:hAnsi="Trebuchet MS" w:cs="Times New Roman"/>
                <w:noProof/>
                <w:lang w:val="ro-RO"/>
              </w:rPr>
              <w:t>intervenției</w:t>
            </w:r>
            <w:r w:rsidRPr="006B2E1A">
              <w:rPr>
                <w:rFonts w:ascii="Trebuchet MS" w:hAnsi="Trebuchet MS" w:cs="Times New Roman"/>
                <w:noProof/>
                <w:lang w:val="ro-RO"/>
              </w:rPr>
              <w:t xml:space="preserve"> pentru care aplică,</w:t>
            </w:r>
          </w:p>
          <w:p w14:paraId="5F945A9E" w14:textId="3E5F70CC" w:rsidR="002E0EEE" w:rsidRPr="006B2E1A" w:rsidRDefault="006B2E1A" w:rsidP="00247721">
            <w:pPr>
              <w:pStyle w:val="ListParagraph"/>
              <w:numPr>
                <w:ilvl w:val="0"/>
                <w:numId w:val="9"/>
              </w:numPr>
              <w:ind w:left="738" w:hanging="221"/>
              <w:jc w:val="both"/>
              <w:rPr>
                <w:rFonts w:ascii="Trebuchet MS" w:hAnsi="Trebuchet MS" w:cs="Times New Roman"/>
                <w:noProof/>
                <w:lang w:val="ro-RO"/>
              </w:rPr>
            </w:pPr>
            <w:r w:rsidRPr="006B2E1A">
              <w:rPr>
                <w:rFonts w:ascii="Trebuchet MS" w:hAnsi="Trebuchet MS" w:cs="Times New Roman"/>
                <w:noProof/>
                <w:lang w:val="ro-RO"/>
              </w:rPr>
              <w:t>se angajează să ţină o evidenţă a activităţilor agricole corelate cu implementarea cerinţelor de bază şi specifice la nivelul suprafeţelor aflate sub angajament.</w:t>
            </w:r>
          </w:p>
          <w:p w14:paraId="09D3D15B" w14:textId="1EDA0641" w:rsidR="00AD52C7" w:rsidRPr="00F203FA" w:rsidRDefault="00AD52C7" w:rsidP="00B9153C">
            <w:pPr>
              <w:ind w:left="720"/>
              <w:jc w:val="both"/>
              <w:rPr>
                <w:rFonts w:ascii="Trebuchet MS" w:hAnsi="Trebuchet MS"/>
                <w:noProof/>
                <w:szCs w:val="24"/>
                <w:lang w:val="ro-RO"/>
              </w:rPr>
            </w:pPr>
          </w:p>
          <w:p w14:paraId="0525CF0A" w14:textId="5B8EDEA4" w:rsidR="000A0231" w:rsidRPr="00F203FA" w:rsidRDefault="000A0231" w:rsidP="000A0231">
            <w:pPr>
              <w:jc w:val="both"/>
              <w:rPr>
                <w:rFonts w:ascii="Trebuchet MS" w:hAnsi="Trebuchet MS" w:cs="Times New Roman"/>
                <w:b/>
                <w:noProof/>
                <w:lang w:val="ro-RO"/>
              </w:rPr>
            </w:pPr>
            <w:r w:rsidRPr="00F203FA">
              <w:rPr>
                <w:rFonts w:ascii="Trebuchet MS" w:hAnsi="Trebuchet MS"/>
                <w:b/>
                <w:bCs/>
                <w:noProof/>
                <w:szCs w:val="24"/>
                <w:lang w:val="ro-RO"/>
              </w:rPr>
              <w:t xml:space="preserve">Cerinţe specifice </w:t>
            </w:r>
            <w:r w:rsidR="00D6211C">
              <w:rPr>
                <w:rFonts w:ascii="Trebuchet MS" w:hAnsi="Trebuchet MS"/>
                <w:b/>
                <w:bCs/>
                <w:noProof/>
                <w:szCs w:val="24"/>
                <w:lang w:val="ro-RO"/>
              </w:rPr>
              <w:t>intervenției „Culturi verzi”:</w:t>
            </w:r>
          </w:p>
          <w:p w14:paraId="16845374" w14:textId="5183D7FA" w:rsidR="000A0231" w:rsidRPr="00271385" w:rsidRDefault="000A0231" w:rsidP="00247721">
            <w:pPr>
              <w:numPr>
                <w:ilvl w:val="0"/>
                <w:numId w:val="7"/>
              </w:numPr>
              <w:jc w:val="both"/>
              <w:rPr>
                <w:rFonts w:ascii="Trebuchet MS" w:hAnsi="Trebuchet MS" w:cs="Times New Roman"/>
                <w:noProof/>
              </w:rPr>
            </w:pPr>
            <w:r w:rsidRPr="00271385">
              <w:rPr>
                <w:rFonts w:ascii="Trebuchet MS" w:hAnsi="Trebuchet MS" w:cs="Times New Roman"/>
                <w:noProof/>
              </w:rPr>
              <w:t>semănarea culturilor verzi trebuie realizată până la 30 septembrie, utilizându-se: mazăre, măzăriche,</w:t>
            </w:r>
            <w:r w:rsidR="003F16D4">
              <w:rPr>
                <w:rFonts w:ascii="Trebuchet MS" w:hAnsi="Trebuchet MS" w:cs="Times New Roman"/>
                <w:noProof/>
              </w:rPr>
              <w:t xml:space="preserve"> fasole, soia,</w:t>
            </w:r>
            <w:r w:rsidR="00F54AD6">
              <w:rPr>
                <w:rFonts w:ascii="Trebuchet MS" w:hAnsi="Trebuchet MS" w:cs="Times New Roman"/>
                <w:noProof/>
              </w:rPr>
              <w:t xml:space="preserve"> linte, </w:t>
            </w:r>
            <w:r w:rsidR="003F16D4" w:rsidRPr="00271385">
              <w:rPr>
                <w:rFonts w:ascii="Trebuchet MS" w:hAnsi="Trebuchet MS" w:cs="Times New Roman"/>
                <w:noProof/>
              </w:rPr>
              <w:t>lupin</w:t>
            </w:r>
            <w:r w:rsidR="003F16D4">
              <w:rPr>
                <w:rFonts w:ascii="Trebuchet MS" w:hAnsi="Trebuchet MS" w:cs="Times New Roman"/>
                <w:noProof/>
              </w:rPr>
              <w:t xml:space="preserve">, </w:t>
            </w:r>
            <w:r w:rsidR="00F54AD6">
              <w:rPr>
                <w:rFonts w:ascii="Trebuchet MS" w:hAnsi="Trebuchet MS" w:cs="Times New Roman"/>
                <w:noProof/>
              </w:rPr>
              <w:t xml:space="preserve">năut, bob, fasoliță, trifoi, lucernă, sparcetă, </w:t>
            </w:r>
            <w:r w:rsidR="00F54AD6" w:rsidRPr="00271385">
              <w:rPr>
                <w:rFonts w:ascii="Trebuchet MS" w:hAnsi="Trebuchet MS" w:cs="Times New Roman"/>
                <w:noProof/>
              </w:rPr>
              <w:t xml:space="preserve">muştar, </w:t>
            </w:r>
            <w:r w:rsidR="00F54AD6" w:rsidRPr="00F159AD">
              <w:rPr>
                <w:rFonts w:ascii="Trebuchet MS" w:hAnsi="Trebuchet MS" w:cs="Times New Roman"/>
                <w:noProof/>
              </w:rPr>
              <w:t>sulfină,</w:t>
            </w:r>
            <w:r w:rsidR="00F54AD6" w:rsidRPr="00271385">
              <w:rPr>
                <w:rFonts w:ascii="Trebuchet MS" w:hAnsi="Trebuchet MS" w:cs="Times New Roman"/>
                <w:noProof/>
              </w:rPr>
              <w:t xml:space="preserve"> </w:t>
            </w:r>
            <w:r w:rsidRPr="00271385">
              <w:rPr>
                <w:rFonts w:ascii="Trebuchet MS" w:hAnsi="Trebuchet MS" w:cs="Times New Roman"/>
                <w:noProof/>
              </w:rPr>
              <w:t>rapiţ</w:t>
            </w:r>
            <w:r w:rsidR="00F54AD6">
              <w:rPr>
                <w:rFonts w:ascii="Trebuchet MS" w:hAnsi="Trebuchet MS" w:cs="Times New Roman"/>
                <w:noProof/>
              </w:rPr>
              <w:t>ă</w:t>
            </w:r>
            <w:r w:rsidRPr="00271385">
              <w:rPr>
                <w:rFonts w:ascii="Trebuchet MS" w:hAnsi="Trebuchet MS" w:cs="Times New Roman"/>
                <w:noProof/>
              </w:rPr>
              <w:t xml:space="preserve"> (P),</w:t>
            </w:r>
            <w:r w:rsidR="00450BFF">
              <w:t xml:space="preserve"> </w:t>
            </w:r>
          </w:p>
          <w:p w14:paraId="6D82520B" w14:textId="77777777" w:rsidR="000A0231" w:rsidRPr="00271385" w:rsidRDefault="000A0231" w:rsidP="00247721">
            <w:pPr>
              <w:numPr>
                <w:ilvl w:val="0"/>
                <w:numId w:val="7"/>
              </w:numPr>
              <w:jc w:val="both"/>
              <w:rPr>
                <w:rFonts w:ascii="Trebuchet MS" w:hAnsi="Trebuchet MS" w:cs="Times New Roman"/>
                <w:noProof/>
              </w:rPr>
            </w:pPr>
            <w:r w:rsidRPr="00271385">
              <w:rPr>
                <w:rFonts w:ascii="Trebuchet MS" w:hAnsi="Trebuchet MS" w:cs="Times New Roman"/>
                <w:noProof/>
              </w:rPr>
              <w:t>utilizarea fertilizanţilor chimici este interzisă, doar fertilizanţii organici putând fi utilizaţi înaintea înfiinţării culturilor verzi,</w:t>
            </w:r>
          </w:p>
          <w:p w14:paraId="3B926615" w14:textId="6104FDDA" w:rsidR="000A0231" w:rsidRPr="00271385" w:rsidRDefault="000A0231" w:rsidP="00247721">
            <w:pPr>
              <w:numPr>
                <w:ilvl w:val="0"/>
                <w:numId w:val="7"/>
              </w:numPr>
              <w:jc w:val="both"/>
              <w:rPr>
                <w:rFonts w:ascii="Trebuchet MS" w:hAnsi="Trebuchet MS" w:cs="Times New Roman"/>
                <w:noProof/>
              </w:rPr>
            </w:pPr>
            <w:r w:rsidRPr="00271385">
              <w:rPr>
                <w:rFonts w:ascii="Trebuchet MS" w:hAnsi="Trebuchet MS" w:cs="Times New Roman"/>
                <w:noProof/>
              </w:rPr>
              <w:t>biomasa formată trebu</w:t>
            </w:r>
            <w:r w:rsidR="00D6211C">
              <w:rPr>
                <w:rFonts w:ascii="Trebuchet MS" w:hAnsi="Trebuchet MS" w:cs="Times New Roman"/>
                <w:noProof/>
              </w:rPr>
              <w:t>ie să fie î</w:t>
            </w:r>
            <w:r w:rsidRPr="00271385">
              <w:rPr>
                <w:rFonts w:ascii="Trebuchet MS" w:hAnsi="Trebuchet MS" w:cs="Times New Roman"/>
                <w:noProof/>
              </w:rPr>
              <w:t>ncorporată în sol cel târziu până la 31 martie (P),</w:t>
            </w:r>
          </w:p>
          <w:p w14:paraId="468F74AD" w14:textId="77777777" w:rsidR="000A0231" w:rsidRPr="000C706A" w:rsidRDefault="000A0231" w:rsidP="000C706A">
            <w:pPr>
              <w:numPr>
                <w:ilvl w:val="0"/>
                <w:numId w:val="7"/>
              </w:numPr>
              <w:jc w:val="both"/>
              <w:rPr>
                <w:rFonts w:ascii="Trebuchet MS" w:hAnsi="Trebuchet MS" w:cs="Times New Roman"/>
                <w:noProof/>
                <w:lang w:val="ro-RO"/>
              </w:rPr>
            </w:pPr>
            <w:r w:rsidRPr="002F1536">
              <w:rPr>
                <w:rFonts w:ascii="Trebuchet MS" w:hAnsi="Trebuchet MS" w:cs="Times New Roman"/>
                <w:noProof/>
              </w:rPr>
              <w:lastRenderedPageBreak/>
              <w:t>beneficiarii ţin o evidenţă a activităţilor agricole corelate cu implementarea cerinţelor de agro-mediu.</w:t>
            </w:r>
          </w:p>
          <w:p w14:paraId="359D5C16" w14:textId="77777777" w:rsidR="000A0231" w:rsidRPr="00F203FA" w:rsidRDefault="000A0231" w:rsidP="00375528">
            <w:pPr>
              <w:jc w:val="both"/>
              <w:rPr>
                <w:rFonts w:ascii="Trebuchet MS" w:hAnsi="Trebuchet MS"/>
                <w:noProof/>
                <w:szCs w:val="24"/>
                <w:lang w:val="ro-RO"/>
              </w:rPr>
            </w:pPr>
          </w:p>
          <w:p w14:paraId="15C6AE8F" w14:textId="77777777" w:rsidR="0051247E" w:rsidRDefault="00AD52C7" w:rsidP="00375528">
            <w:pPr>
              <w:ind w:left="29"/>
              <w:jc w:val="both"/>
              <w:rPr>
                <w:rFonts w:ascii="Trebuchet MS" w:hAnsi="Trebuchet MS"/>
                <w:noProof/>
                <w:szCs w:val="24"/>
                <w:lang w:val="ro-RO"/>
              </w:rPr>
            </w:pPr>
            <w:r w:rsidRPr="00F203FA">
              <w:rPr>
                <w:rFonts w:ascii="Trebuchet MS" w:hAnsi="Trebuchet MS"/>
                <w:noProof/>
                <w:szCs w:val="24"/>
                <w:lang w:val="ro-RO"/>
              </w:rPr>
              <w:t xml:space="preserve">În cazul nerespectării cerinţelor specifice ale angajamentelor, se aplică </w:t>
            </w:r>
            <w:r w:rsidRPr="00A5299D">
              <w:rPr>
                <w:rFonts w:ascii="Trebuchet MS" w:hAnsi="Trebuchet MS"/>
                <w:noProof/>
                <w:szCs w:val="24"/>
                <w:lang w:val="ro-RO"/>
              </w:rPr>
              <w:t xml:space="preserve">reduceri ale sprijinului acordat, care pot merge în unele cazuri prevăzute de sistemul de sancţiuni aplicabil </w:t>
            </w:r>
            <w:r w:rsidR="00A5299D" w:rsidRPr="00A5299D">
              <w:rPr>
                <w:rFonts w:ascii="Trebuchet MS" w:hAnsi="Trebuchet MS"/>
                <w:noProof/>
                <w:szCs w:val="24"/>
                <w:lang w:val="ro-RO"/>
              </w:rPr>
              <w:t>intervenției</w:t>
            </w:r>
            <w:r w:rsidRPr="00A5299D">
              <w:rPr>
                <w:rFonts w:ascii="Trebuchet MS" w:hAnsi="Trebuchet MS"/>
                <w:noProof/>
                <w:szCs w:val="24"/>
                <w:lang w:val="ro-RO"/>
              </w:rPr>
              <w:t xml:space="preserve"> până la excluderea de la plată.</w:t>
            </w:r>
          </w:p>
          <w:p w14:paraId="1B071C92" w14:textId="46781A69" w:rsidR="008238B5" w:rsidRPr="00F203FA" w:rsidRDefault="008238B5" w:rsidP="00375528">
            <w:pPr>
              <w:ind w:left="29"/>
              <w:jc w:val="both"/>
              <w:rPr>
                <w:rFonts w:ascii="Trebuchet MS" w:hAnsi="Trebuchet MS" w:cs="Times New Roman"/>
                <w:noProof/>
                <w:lang w:val="ro-RO"/>
              </w:rPr>
            </w:pPr>
          </w:p>
        </w:tc>
      </w:tr>
    </w:tbl>
    <w:p w14:paraId="21F946C9" w14:textId="77777777" w:rsidR="000C706A" w:rsidRDefault="000C706A" w:rsidP="000C706A">
      <w:pPr>
        <w:spacing w:after="0" w:line="240" w:lineRule="auto"/>
        <w:jc w:val="both"/>
        <w:rPr>
          <w:rFonts w:ascii="Trebuchet MS" w:hAnsi="Trebuchet MS" w:cs="Arial"/>
          <w:b/>
          <w:iCs/>
          <w:noProof/>
          <w:shd w:val="clear" w:color="auto" w:fill="FAFAFA"/>
          <w:lang w:val="ro-RO"/>
        </w:rPr>
      </w:pPr>
    </w:p>
    <w:p w14:paraId="5D02DA51" w14:textId="4E1F4DD2" w:rsidR="000C706A" w:rsidRPr="00366D43" w:rsidRDefault="000C706A" w:rsidP="000C706A">
      <w:pPr>
        <w:spacing w:after="0" w:line="240" w:lineRule="auto"/>
        <w:jc w:val="both"/>
        <w:rPr>
          <w:rFonts w:ascii="Trebuchet MS" w:hAnsi="Trebuchet MS" w:cs="Arial"/>
          <w:b/>
          <w:iCs/>
          <w:noProof/>
          <w:shd w:val="clear" w:color="auto" w:fill="FAFAFA"/>
          <w:lang w:val="ro-RO"/>
        </w:rPr>
      </w:pPr>
      <w:r w:rsidRPr="006B6482">
        <w:rPr>
          <w:rFonts w:ascii="Trebuchet MS" w:hAnsi="Trebuchet MS" w:cs="Arial"/>
          <w:b/>
          <w:iCs/>
          <w:noProof/>
          <w:shd w:val="clear" w:color="auto" w:fill="FAFAFA"/>
          <w:lang w:val="ro-RO"/>
        </w:rPr>
        <w:t>Definiți tipul eligibil de sprijin (non-IACS) sau angajamente (IACS) și alte obligații</w:t>
      </w:r>
    </w:p>
    <w:tbl>
      <w:tblPr>
        <w:tblStyle w:val="TableGrid"/>
        <w:tblW w:w="0" w:type="auto"/>
        <w:tblLook w:val="04A0" w:firstRow="1" w:lastRow="0" w:firstColumn="1" w:lastColumn="0" w:noHBand="0" w:noVBand="1"/>
      </w:tblPr>
      <w:tblGrid>
        <w:gridCol w:w="9912"/>
      </w:tblGrid>
      <w:tr w:rsidR="000C706A" w:rsidRPr="00366D43" w14:paraId="75B65E05" w14:textId="77777777" w:rsidTr="009F2741">
        <w:tc>
          <w:tcPr>
            <w:tcW w:w="9962" w:type="dxa"/>
          </w:tcPr>
          <w:p w14:paraId="517E4F55" w14:textId="77777777" w:rsidR="000C706A" w:rsidRPr="00366D43" w:rsidRDefault="000C706A" w:rsidP="009F2741">
            <w:pPr>
              <w:jc w:val="both"/>
              <w:rPr>
                <w:rFonts w:ascii="Trebuchet MS" w:hAnsi="Trebuchet MS" w:cs="Times New Roman"/>
                <w:noProof/>
                <w:lang w:val="ro-RO"/>
              </w:rPr>
            </w:pPr>
            <w:r w:rsidRPr="00366D43">
              <w:rPr>
                <w:rFonts w:ascii="Trebuchet MS" w:hAnsi="Trebuchet MS" w:cs="Times New Roman"/>
                <w:noProof/>
                <w:lang w:val="ro-RO"/>
              </w:rPr>
              <w:t>Intervenția se bazează pe angajamente (IACS)</w:t>
            </w:r>
          </w:p>
        </w:tc>
      </w:tr>
    </w:tbl>
    <w:p w14:paraId="7041E677" w14:textId="77777777" w:rsidR="000C706A" w:rsidRPr="00366D43" w:rsidRDefault="000C706A" w:rsidP="000C706A">
      <w:pPr>
        <w:spacing w:after="0" w:line="240" w:lineRule="auto"/>
        <w:jc w:val="both"/>
        <w:rPr>
          <w:rFonts w:ascii="Trebuchet MS" w:hAnsi="Trebuchet MS" w:cs="Times New Roman"/>
          <w:i/>
          <w:noProof/>
          <w:color w:val="4472C4" w:themeColor="accent1"/>
          <w:lang w:val="ro-RO"/>
        </w:rPr>
      </w:pPr>
    </w:p>
    <w:p w14:paraId="2B335ECA" w14:textId="77777777" w:rsidR="000C706A" w:rsidRPr="00366D43" w:rsidRDefault="000C706A" w:rsidP="000C706A">
      <w:pPr>
        <w:spacing w:after="0" w:line="240" w:lineRule="auto"/>
        <w:jc w:val="both"/>
        <w:rPr>
          <w:rFonts w:ascii="Trebuchet MS" w:hAnsi="Trebuchet MS" w:cs="Arial"/>
          <w:b/>
          <w:iCs/>
          <w:noProof/>
          <w:shd w:val="clear" w:color="auto" w:fill="FAFAFA"/>
          <w:lang w:val="ro-RO"/>
        </w:rPr>
      </w:pPr>
      <w:r>
        <w:rPr>
          <w:rFonts w:ascii="Trebuchet MS" w:hAnsi="Trebuchet MS" w:cs="Arial"/>
          <w:b/>
          <w:iCs/>
          <w:noProof/>
          <w:shd w:val="clear" w:color="auto" w:fill="FAFAFA"/>
          <w:lang w:val="ro-RO"/>
        </w:rPr>
        <w:t>Ce zonă este eligibilă?</w:t>
      </w:r>
    </w:p>
    <w:tbl>
      <w:tblPr>
        <w:tblStyle w:val="TableGrid"/>
        <w:tblW w:w="0" w:type="auto"/>
        <w:tblLook w:val="04A0" w:firstRow="1" w:lastRow="0" w:firstColumn="1" w:lastColumn="0" w:noHBand="0" w:noVBand="1"/>
      </w:tblPr>
      <w:tblGrid>
        <w:gridCol w:w="9912"/>
      </w:tblGrid>
      <w:tr w:rsidR="000C706A" w:rsidRPr="00366D43" w14:paraId="08024CA6" w14:textId="77777777" w:rsidTr="009F2741">
        <w:tc>
          <w:tcPr>
            <w:tcW w:w="9962" w:type="dxa"/>
          </w:tcPr>
          <w:p w14:paraId="6CC83316" w14:textId="77777777" w:rsidR="000C706A" w:rsidRPr="00366D43" w:rsidRDefault="000C706A" w:rsidP="009F2741">
            <w:pPr>
              <w:ind w:left="360"/>
              <w:jc w:val="both"/>
              <w:rPr>
                <w:rFonts w:ascii="Trebuchet MS" w:hAnsi="Trebuchet MS" w:cs="Times New Roman"/>
                <w:i/>
                <w:noProof/>
                <w:lang w:val="ro-RO"/>
              </w:rPr>
            </w:pPr>
            <w:r w:rsidRPr="00366D43">
              <w:rPr>
                <w:rFonts w:ascii="Trebuchet MS" w:hAnsi="Trebuchet MS" w:cs="Times New Roman"/>
                <w:i/>
                <w:noProof/>
                <w:lang w:val="ro-RO"/>
              </w:rPr>
              <w:t>X    Agricultural area defined for the CAP plan</w:t>
            </w:r>
          </w:p>
          <w:p w14:paraId="575CCCAD" w14:textId="77777777" w:rsidR="000C706A" w:rsidRPr="00366D43" w:rsidRDefault="000C706A" w:rsidP="000C706A">
            <w:pPr>
              <w:pStyle w:val="ListParagraph"/>
              <w:numPr>
                <w:ilvl w:val="0"/>
                <w:numId w:val="12"/>
              </w:numPr>
              <w:jc w:val="both"/>
              <w:rPr>
                <w:rFonts w:ascii="Trebuchet MS" w:hAnsi="Trebuchet MS" w:cs="Times New Roman"/>
                <w:i/>
                <w:noProof/>
                <w:lang w:val="ro-RO"/>
              </w:rPr>
            </w:pPr>
            <w:r w:rsidRPr="00366D43">
              <w:rPr>
                <w:rFonts w:ascii="Trebuchet MS" w:hAnsi="Trebuchet MS" w:cs="Times New Roman"/>
                <w:i/>
                <w:noProof/>
                <w:lang w:val="ro-RO"/>
              </w:rPr>
              <w:t>Agricultural land including and beyond agricultural area</w:t>
            </w:r>
          </w:p>
          <w:p w14:paraId="1E24E217" w14:textId="77777777" w:rsidR="000C706A" w:rsidRPr="00366D43" w:rsidRDefault="000C706A" w:rsidP="000C706A">
            <w:pPr>
              <w:pStyle w:val="ListParagraph"/>
              <w:numPr>
                <w:ilvl w:val="0"/>
                <w:numId w:val="12"/>
              </w:numPr>
              <w:jc w:val="both"/>
              <w:rPr>
                <w:rFonts w:ascii="Trebuchet MS" w:hAnsi="Trebuchet MS" w:cs="Times New Roman"/>
                <w:i/>
                <w:noProof/>
                <w:lang w:val="ro-RO"/>
              </w:rPr>
            </w:pPr>
            <w:r w:rsidRPr="00366D43">
              <w:rPr>
                <w:rFonts w:ascii="Trebuchet MS" w:hAnsi="Trebuchet MS" w:cs="Times New Roman"/>
                <w:i/>
                <w:noProof/>
                <w:lang w:val="ro-RO"/>
              </w:rPr>
              <w:t>Non-agricultural land</w:t>
            </w:r>
          </w:p>
        </w:tc>
      </w:tr>
    </w:tbl>
    <w:p w14:paraId="6F4C24CF" w14:textId="42F1A8B2" w:rsidR="00F126DD" w:rsidRDefault="00F126DD" w:rsidP="00375528">
      <w:pPr>
        <w:spacing w:after="0" w:line="240" w:lineRule="auto"/>
        <w:jc w:val="both"/>
        <w:rPr>
          <w:rFonts w:ascii="Trebuchet MS" w:hAnsi="Trebuchet MS" w:cs="Times New Roman"/>
          <w:noProof/>
          <w:color w:val="4472C4" w:themeColor="accent1"/>
          <w:lang w:val="ro-RO"/>
        </w:rPr>
      </w:pPr>
    </w:p>
    <w:p w14:paraId="14972ED2" w14:textId="77777777" w:rsidR="000C706A" w:rsidRPr="00366D43" w:rsidRDefault="000C706A" w:rsidP="000C706A">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 xml:space="preserve">6. </w:t>
      </w:r>
      <w:r w:rsidRPr="00366D43">
        <w:rPr>
          <w:rFonts w:ascii="Trebuchet MS" w:eastAsia="Times New Roman" w:hAnsi="Trebuchet MS" w:cs="Times New Roman"/>
          <w:b/>
          <w:bCs/>
          <w:iCs/>
          <w:noProof/>
          <w:lang w:val="ro-RO"/>
        </w:rPr>
        <w:t>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14:paraId="4BE18BCE" w14:textId="77777777" w:rsidR="000C706A" w:rsidRPr="00E03B1F" w:rsidRDefault="000C706A" w:rsidP="00375528">
      <w:pPr>
        <w:spacing w:after="0" w:line="240" w:lineRule="auto"/>
        <w:jc w:val="both"/>
        <w:rPr>
          <w:rFonts w:ascii="Trebuchet MS" w:hAnsi="Trebuchet MS" w:cs="Times New Roman"/>
          <w:noProof/>
          <w:color w:val="4472C4" w:themeColor="accent1"/>
          <w:lang w:val="ro-RO"/>
        </w:rPr>
      </w:pPr>
    </w:p>
    <w:p w14:paraId="1E7F97DA" w14:textId="77777777" w:rsidR="00122C52" w:rsidRPr="0072788E" w:rsidRDefault="00122C52" w:rsidP="00122C52">
      <w:pPr>
        <w:spacing w:after="0" w:line="240" w:lineRule="auto"/>
        <w:jc w:val="both"/>
        <w:rPr>
          <w:rFonts w:ascii="Trebuchet MS" w:hAnsi="Trebuchet MS" w:cs="Arial"/>
          <w:b/>
          <w:iCs/>
          <w:noProof/>
          <w:shd w:val="clear" w:color="auto" w:fill="FAFAFA"/>
          <w:lang w:val="ro-RO"/>
        </w:rPr>
      </w:pPr>
      <w:r w:rsidRPr="0072788E">
        <w:rPr>
          <w:rFonts w:ascii="Trebuchet MS" w:hAnsi="Trebuchet MS" w:cs="Arial"/>
          <w:b/>
          <w:iCs/>
          <w:noProof/>
          <w:shd w:val="clear" w:color="auto" w:fill="FAFAFA"/>
          <w:lang w:val="ro-RO"/>
        </w:rPr>
        <w:t>Lista standardelor GAEC și SMR relevante</w:t>
      </w:r>
    </w:p>
    <w:tbl>
      <w:tblPr>
        <w:tblStyle w:val="TableGrid"/>
        <w:tblW w:w="0" w:type="auto"/>
        <w:tblLook w:val="04A0" w:firstRow="1" w:lastRow="0" w:firstColumn="1" w:lastColumn="0" w:noHBand="0" w:noVBand="1"/>
      </w:tblPr>
      <w:tblGrid>
        <w:gridCol w:w="9912"/>
      </w:tblGrid>
      <w:tr w:rsidR="004C663E" w:rsidRPr="00F203FA" w14:paraId="3EBF7F8C" w14:textId="77777777" w:rsidTr="004C663E">
        <w:tc>
          <w:tcPr>
            <w:tcW w:w="9962" w:type="dxa"/>
          </w:tcPr>
          <w:p w14:paraId="5165D0BA" w14:textId="77777777" w:rsidR="00CC7D86" w:rsidRDefault="00CC7D86" w:rsidP="007C707D">
            <w:pPr>
              <w:jc w:val="both"/>
              <w:rPr>
                <w:rFonts w:ascii="Trebuchet MS" w:eastAsia="Times New Roman" w:hAnsi="Trebuchet MS" w:cs="Times New Roman"/>
                <w:b/>
                <w:bCs/>
                <w:noProof/>
                <w:lang w:val="ro-RO"/>
              </w:rPr>
            </w:pPr>
          </w:p>
          <w:tbl>
            <w:tblPr>
              <w:tblStyle w:val="TableGrid"/>
              <w:tblW w:w="0" w:type="auto"/>
              <w:tblInd w:w="1158" w:type="dxa"/>
              <w:tblLook w:val="04A0" w:firstRow="1" w:lastRow="0" w:firstColumn="1" w:lastColumn="0" w:noHBand="0" w:noVBand="1"/>
            </w:tblPr>
            <w:tblGrid>
              <w:gridCol w:w="1441"/>
              <w:gridCol w:w="4654"/>
            </w:tblGrid>
            <w:tr w:rsidR="00D6211C" w:rsidRPr="00D84C70" w14:paraId="5379AAFC" w14:textId="77777777" w:rsidTr="00D6211C">
              <w:tc>
                <w:tcPr>
                  <w:tcW w:w="1441" w:type="dxa"/>
                </w:tcPr>
                <w:p w14:paraId="6C40FA6F" w14:textId="77777777" w:rsidR="00D6211C" w:rsidRPr="00D84C70" w:rsidRDefault="00D6211C" w:rsidP="00D6211C">
                  <w:pPr>
                    <w:keepNext/>
                    <w:numPr>
                      <w:ilvl w:val="2"/>
                      <w:numId w:val="0"/>
                    </w:numPr>
                    <w:spacing w:before="120" w:after="120"/>
                    <w:jc w:val="both"/>
                    <w:outlineLvl w:val="2"/>
                    <w:rPr>
                      <w:rFonts w:ascii="Trebuchet MS" w:hAnsi="Trebuchet MS" w:cstheme="minorHAnsi"/>
                      <w:bCs/>
                      <w:color w:val="000000"/>
                      <w:lang w:val="ro-RO"/>
                    </w:rPr>
                  </w:pPr>
                  <w:r w:rsidRPr="00D84C70">
                    <w:rPr>
                      <w:rFonts w:ascii="Trebuchet MS" w:hAnsi="Trebuchet MS" w:cstheme="minorHAnsi"/>
                      <w:bCs/>
                      <w:color w:val="000000"/>
                      <w:lang w:val="ro-RO"/>
                    </w:rPr>
                    <w:t>Code</w:t>
                  </w:r>
                </w:p>
              </w:tc>
              <w:tc>
                <w:tcPr>
                  <w:tcW w:w="4654" w:type="dxa"/>
                </w:tcPr>
                <w:p w14:paraId="13D452D0" w14:textId="0B17A2D3" w:rsidR="00D6211C" w:rsidRPr="00D84C70" w:rsidRDefault="00D6211C" w:rsidP="00D6211C">
                  <w:pPr>
                    <w:keepNext/>
                    <w:numPr>
                      <w:ilvl w:val="2"/>
                      <w:numId w:val="0"/>
                    </w:numPr>
                    <w:spacing w:before="120" w:after="120"/>
                    <w:jc w:val="both"/>
                    <w:outlineLvl w:val="2"/>
                    <w:rPr>
                      <w:rFonts w:ascii="Trebuchet MS" w:hAnsi="Trebuchet MS" w:cstheme="minorHAnsi"/>
                      <w:bCs/>
                      <w:color w:val="000000"/>
                      <w:lang w:val="ro-RO"/>
                    </w:rPr>
                  </w:pPr>
                  <w:r>
                    <w:rPr>
                      <w:rFonts w:ascii="Trebuchet MS" w:hAnsi="Trebuchet MS" w:cstheme="minorHAnsi"/>
                      <w:bCs/>
                      <w:color w:val="000000"/>
                      <w:lang w:val="ro-RO"/>
                    </w:rPr>
                    <w:t>Descriere</w:t>
                  </w:r>
                </w:p>
              </w:tc>
            </w:tr>
            <w:tr w:rsidR="00D6211C" w:rsidRPr="00D84C70" w14:paraId="249B7E25" w14:textId="77777777" w:rsidTr="00D6211C">
              <w:tc>
                <w:tcPr>
                  <w:tcW w:w="1441" w:type="dxa"/>
                  <w:vAlign w:val="center"/>
                </w:tcPr>
                <w:p w14:paraId="7DA172F0" w14:textId="77777777" w:rsidR="00D6211C" w:rsidRPr="00D84C70" w:rsidRDefault="00D6211C" w:rsidP="00D6211C">
                  <w:pPr>
                    <w:keepNext/>
                    <w:numPr>
                      <w:ilvl w:val="2"/>
                      <w:numId w:val="0"/>
                    </w:numPr>
                    <w:spacing w:before="120" w:after="120"/>
                    <w:outlineLvl w:val="2"/>
                    <w:rPr>
                      <w:rFonts w:ascii="Trebuchet MS" w:hAnsi="Trebuchet MS" w:cstheme="minorHAnsi"/>
                      <w:bCs/>
                      <w:color w:val="000000"/>
                      <w:lang w:val="ro-RO"/>
                    </w:rPr>
                  </w:pPr>
                  <w:r w:rsidRPr="00D84C70">
                    <w:rPr>
                      <w:rFonts w:ascii="Trebuchet MS" w:hAnsi="Trebuchet MS" w:cstheme="minorHAnsi"/>
                      <w:lang w:val="ro-RO"/>
                    </w:rPr>
                    <w:t>GAEC 6</w:t>
                  </w:r>
                </w:p>
              </w:tc>
              <w:tc>
                <w:tcPr>
                  <w:tcW w:w="4654" w:type="dxa"/>
                </w:tcPr>
                <w:p w14:paraId="35C368E2" w14:textId="77777777" w:rsidR="00D6211C" w:rsidRPr="00D84C70" w:rsidRDefault="00D6211C" w:rsidP="00D6211C">
                  <w:pPr>
                    <w:keepNext/>
                    <w:numPr>
                      <w:ilvl w:val="2"/>
                      <w:numId w:val="0"/>
                    </w:numPr>
                    <w:spacing w:before="120" w:after="120"/>
                    <w:jc w:val="both"/>
                    <w:outlineLvl w:val="2"/>
                    <w:rPr>
                      <w:rFonts w:ascii="Trebuchet MS" w:hAnsi="Trebuchet MS" w:cstheme="minorHAnsi"/>
                      <w:bCs/>
                      <w:color w:val="000000"/>
                      <w:lang w:val="ro-RO"/>
                    </w:rPr>
                  </w:pPr>
                  <w:r w:rsidRPr="00D84C70">
                    <w:rPr>
                      <w:rFonts w:ascii="Trebuchet MS" w:hAnsi="Trebuchet MS" w:cstheme="minorHAnsi"/>
                      <w:lang w:val="ro-RO"/>
                    </w:rPr>
                    <w:t>Acoperirea minimă a solului pentru a evita solul descoperit în perioadele cele mai sensibile.</w:t>
                  </w:r>
                  <w:r w:rsidRPr="00D84C70">
                    <w:rPr>
                      <w:rFonts w:ascii="Trebuchet MS" w:hAnsi="Trebuchet MS" w:cstheme="minorHAnsi"/>
                      <w:bCs/>
                      <w:color w:val="000000"/>
                      <w:lang w:val="ro-RO"/>
                    </w:rPr>
                    <w:t xml:space="preserve">                                                 </w:t>
                  </w:r>
                </w:p>
              </w:tc>
            </w:tr>
            <w:tr w:rsidR="00D6211C" w:rsidRPr="00D84C70" w14:paraId="79A67E83" w14:textId="77777777" w:rsidTr="00D6211C">
              <w:tc>
                <w:tcPr>
                  <w:tcW w:w="1441" w:type="dxa"/>
                  <w:vAlign w:val="center"/>
                </w:tcPr>
                <w:p w14:paraId="7C431553" w14:textId="77777777" w:rsidR="00D6211C" w:rsidRPr="00D84C70" w:rsidRDefault="00D6211C" w:rsidP="00D6211C">
                  <w:pPr>
                    <w:keepNext/>
                    <w:numPr>
                      <w:ilvl w:val="2"/>
                      <w:numId w:val="0"/>
                    </w:numPr>
                    <w:spacing w:before="120" w:after="120"/>
                    <w:outlineLvl w:val="2"/>
                    <w:rPr>
                      <w:rFonts w:ascii="Trebuchet MS" w:hAnsi="Trebuchet MS" w:cstheme="minorHAnsi"/>
                      <w:lang w:val="ro-RO"/>
                    </w:rPr>
                  </w:pPr>
                  <w:r w:rsidRPr="00D84C70">
                    <w:rPr>
                      <w:rFonts w:ascii="Trebuchet MS" w:hAnsi="Trebuchet MS" w:cstheme="minorHAnsi"/>
                      <w:lang w:val="ro-RO"/>
                    </w:rPr>
                    <w:t>GAEC 3</w:t>
                  </w:r>
                </w:p>
              </w:tc>
              <w:tc>
                <w:tcPr>
                  <w:tcW w:w="4654" w:type="dxa"/>
                </w:tcPr>
                <w:p w14:paraId="349600B9" w14:textId="77777777" w:rsidR="00D6211C" w:rsidRPr="00D84C70" w:rsidRDefault="00D6211C" w:rsidP="00D6211C">
                  <w:pPr>
                    <w:keepNext/>
                    <w:numPr>
                      <w:ilvl w:val="2"/>
                      <w:numId w:val="0"/>
                    </w:numPr>
                    <w:spacing w:before="120" w:after="120"/>
                    <w:jc w:val="both"/>
                    <w:outlineLvl w:val="2"/>
                    <w:rPr>
                      <w:rFonts w:ascii="Trebuchet MS" w:hAnsi="Trebuchet MS" w:cstheme="minorHAnsi"/>
                      <w:lang w:val="ro-RO"/>
                    </w:rPr>
                  </w:pPr>
                  <w:r w:rsidRPr="00D84C70">
                    <w:rPr>
                      <w:rFonts w:ascii="Trebuchet MS" w:hAnsi="Trebuchet MS" w:cstheme="minorHAnsi"/>
                      <w:lang w:val="ro-RO"/>
                    </w:rPr>
                    <w:t xml:space="preserve">Interdicția de a incendia miriștile, </w:t>
                  </w:r>
                  <w:r w:rsidRPr="000D4540">
                    <w:rPr>
                      <w:rFonts w:ascii="Trebuchet MS" w:hAnsi="Trebuchet MS" w:cstheme="minorHAnsi"/>
                      <w:lang w:val="ro-RO"/>
                    </w:rPr>
                    <w:t>cu excepția cazurilor justificate din motive fitosanitare</w:t>
                  </w:r>
                  <w:r w:rsidRPr="00D84C70" w:rsidDel="00E2168D">
                    <w:rPr>
                      <w:rFonts w:ascii="Trebuchet MS" w:hAnsi="Trebuchet MS" w:cstheme="minorHAnsi"/>
                      <w:lang w:val="ro-RO"/>
                    </w:rPr>
                    <w:t xml:space="preserve"> </w:t>
                  </w:r>
                </w:p>
              </w:tc>
            </w:tr>
            <w:tr w:rsidR="00D6211C" w:rsidRPr="00D84C70" w14:paraId="1485A348" w14:textId="77777777" w:rsidTr="00D6211C">
              <w:tc>
                <w:tcPr>
                  <w:tcW w:w="1441" w:type="dxa"/>
                  <w:vAlign w:val="center"/>
                </w:tcPr>
                <w:p w14:paraId="03506878" w14:textId="77777777" w:rsidR="00D6211C" w:rsidRPr="00D84C70" w:rsidRDefault="00D6211C" w:rsidP="00D6211C">
                  <w:pPr>
                    <w:keepNext/>
                    <w:numPr>
                      <w:ilvl w:val="2"/>
                      <w:numId w:val="0"/>
                    </w:numPr>
                    <w:spacing w:before="120" w:after="120"/>
                    <w:outlineLvl w:val="2"/>
                    <w:rPr>
                      <w:rFonts w:ascii="Trebuchet MS" w:hAnsi="Trebuchet MS" w:cstheme="minorHAnsi"/>
                      <w:lang w:val="ro-RO"/>
                    </w:rPr>
                  </w:pPr>
                  <w:r w:rsidRPr="00D84C70">
                    <w:rPr>
                      <w:rFonts w:ascii="Trebuchet MS" w:hAnsi="Trebuchet MS" w:cstheme="minorHAnsi"/>
                      <w:lang w:val="ro-RO"/>
                    </w:rPr>
                    <w:t>SMR 2</w:t>
                  </w:r>
                </w:p>
              </w:tc>
              <w:tc>
                <w:tcPr>
                  <w:tcW w:w="4654" w:type="dxa"/>
                </w:tcPr>
                <w:p w14:paraId="3EC48741" w14:textId="77777777" w:rsidR="00D6211C" w:rsidRPr="00D84C70" w:rsidRDefault="00D6211C" w:rsidP="00D6211C">
                  <w:pPr>
                    <w:keepNext/>
                    <w:numPr>
                      <w:ilvl w:val="2"/>
                      <w:numId w:val="0"/>
                    </w:numPr>
                    <w:spacing w:before="120" w:after="120"/>
                    <w:jc w:val="both"/>
                    <w:outlineLvl w:val="2"/>
                    <w:rPr>
                      <w:rFonts w:ascii="Trebuchet MS" w:hAnsi="Trebuchet MS" w:cstheme="minorHAnsi"/>
                      <w:lang w:val="ro-RO"/>
                    </w:rPr>
                  </w:pPr>
                  <w:r w:rsidRPr="00D84C70">
                    <w:rPr>
                      <w:rFonts w:ascii="Trebuchet MS" w:hAnsi="Trebuchet MS" w:cstheme="minorHAnsi"/>
                      <w:lang w:val="ro-RO"/>
                    </w:rPr>
                    <w:t>Protecția apelor împotriva poluării cu nitrați proveniți din surse agricole</w:t>
                  </w:r>
                </w:p>
              </w:tc>
            </w:tr>
          </w:tbl>
          <w:p w14:paraId="7FCDBB90" w14:textId="77777777" w:rsidR="00D6211C" w:rsidRDefault="00D6211C" w:rsidP="007C707D">
            <w:pPr>
              <w:jc w:val="both"/>
              <w:rPr>
                <w:rFonts w:ascii="Trebuchet MS" w:eastAsia="Times New Roman" w:hAnsi="Trebuchet MS" w:cs="Times New Roman"/>
                <w:b/>
                <w:bCs/>
                <w:noProof/>
                <w:lang w:val="ro-RO"/>
              </w:rPr>
            </w:pPr>
          </w:p>
          <w:p w14:paraId="4DF80408" w14:textId="70C2E4BB" w:rsidR="00D6211C" w:rsidRPr="00EF3F10" w:rsidRDefault="00D6211C" w:rsidP="007C707D">
            <w:pPr>
              <w:jc w:val="both"/>
              <w:rPr>
                <w:rFonts w:ascii="Trebuchet MS" w:eastAsia="Times New Roman" w:hAnsi="Trebuchet MS" w:cs="Times New Roman"/>
                <w:b/>
                <w:bCs/>
                <w:noProof/>
                <w:lang w:val="ro-RO"/>
              </w:rPr>
            </w:pPr>
          </w:p>
        </w:tc>
      </w:tr>
    </w:tbl>
    <w:p w14:paraId="4CDA7153" w14:textId="77777777" w:rsidR="004C663E" w:rsidRPr="00F203FA" w:rsidRDefault="004C663E" w:rsidP="00375528">
      <w:pPr>
        <w:spacing w:after="0" w:line="240" w:lineRule="auto"/>
        <w:jc w:val="both"/>
        <w:rPr>
          <w:rFonts w:ascii="Trebuchet MS" w:eastAsia="Times New Roman" w:hAnsi="Trebuchet MS" w:cs="Times New Roman"/>
          <w:b/>
          <w:bCs/>
          <w:noProof/>
          <w:color w:val="4472C4" w:themeColor="accent1"/>
          <w:lang w:val="ro-RO"/>
        </w:rPr>
      </w:pPr>
    </w:p>
    <w:p w14:paraId="54A8A1B2" w14:textId="3E90A1BB" w:rsidR="00122C52" w:rsidRPr="0072788E" w:rsidRDefault="00122C52" w:rsidP="00122C52">
      <w:pPr>
        <w:spacing w:after="0" w:line="240" w:lineRule="auto"/>
        <w:jc w:val="both"/>
        <w:rPr>
          <w:rFonts w:ascii="Trebuchet MS" w:eastAsia="Times New Roman" w:hAnsi="Trebuchet MS" w:cs="Times New Roman"/>
          <w:b/>
          <w:bCs/>
          <w:iCs/>
          <w:noProof/>
          <w:lang w:val="ro-RO"/>
        </w:rPr>
      </w:pPr>
      <w:r w:rsidRPr="0072788E">
        <w:rPr>
          <w:rFonts w:ascii="Trebuchet MS" w:eastAsia="Times New Roman" w:hAnsi="Trebuchet MS" w:cs="Times New Roman"/>
          <w:b/>
          <w:bCs/>
          <w:iCs/>
          <w:noProof/>
          <w:lang w:val="ro-RO"/>
        </w:rPr>
        <w:t>Lista standardelor naționale obligatorii relevante</w:t>
      </w:r>
    </w:p>
    <w:tbl>
      <w:tblPr>
        <w:tblStyle w:val="TableGrid"/>
        <w:tblW w:w="0" w:type="auto"/>
        <w:tblLook w:val="04A0" w:firstRow="1" w:lastRow="0" w:firstColumn="1" w:lastColumn="0" w:noHBand="0" w:noVBand="1"/>
      </w:tblPr>
      <w:tblGrid>
        <w:gridCol w:w="9912"/>
      </w:tblGrid>
      <w:tr w:rsidR="004C663E" w:rsidRPr="00F203FA" w14:paraId="45F9E100" w14:textId="77777777" w:rsidTr="0072788E">
        <w:tc>
          <w:tcPr>
            <w:tcW w:w="9912" w:type="dxa"/>
          </w:tcPr>
          <w:p w14:paraId="39A0572F" w14:textId="0EB97F1F" w:rsidR="004C663E" w:rsidRPr="00EA789A" w:rsidRDefault="00375C1A" w:rsidP="00375528">
            <w:pPr>
              <w:jc w:val="both"/>
              <w:rPr>
                <w:rFonts w:ascii="Trebuchet MS" w:eastAsia="Times New Roman" w:hAnsi="Trebuchet MS" w:cs="Times New Roman"/>
                <w:bCs/>
                <w:noProof/>
                <w:u w:val="single"/>
                <w:lang w:val="en-GB"/>
              </w:rPr>
            </w:pPr>
            <w:r w:rsidRPr="00EA789A">
              <w:rPr>
                <w:rFonts w:ascii="Trebuchet MS" w:eastAsia="Times New Roman" w:hAnsi="Trebuchet MS" w:cs="Times New Roman"/>
                <w:bCs/>
                <w:noProof/>
                <w:u w:val="single"/>
                <w:lang w:val="ro-RO"/>
              </w:rPr>
              <w:t>Cerințele de bază stabilite prin legislația națională</w:t>
            </w:r>
            <w:r w:rsidRPr="00EA789A">
              <w:rPr>
                <w:rFonts w:ascii="Trebuchet MS" w:eastAsia="Times New Roman" w:hAnsi="Trebuchet MS" w:cs="Times New Roman"/>
                <w:bCs/>
                <w:noProof/>
                <w:u w:val="single"/>
                <w:lang w:val="en-GB"/>
              </w:rPr>
              <w:t>:</w:t>
            </w:r>
          </w:p>
          <w:p w14:paraId="4B04E0A5" w14:textId="60673255" w:rsidR="00375C1A" w:rsidRPr="00EA789A" w:rsidRDefault="00EA789A" w:rsidP="00247721">
            <w:pPr>
              <w:pStyle w:val="ListParagraph"/>
              <w:numPr>
                <w:ilvl w:val="0"/>
                <w:numId w:val="3"/>
              </w:numPr>
              <w:jc w:val="both"/>
              <w:rPr>
                <w:rFonts w:ascii="Trebuchet MS" w:eastAsia="Times New Roman" w:hAnsi="Trebuchet MS" w:cs="Times New Roman"/>
                <w:bCs/>
                <w:noProof/>
                <w:lang w:val="en-GB"/>
              </w:rPr>
            </w:pPr>
            <w:r w:rsidRPr="008425B5">
              <w:rPr>
                <w:rFonts w:ascii="Trebuchet MS" w:eastAsia="Times New Roman" w:hAnsi="Trebuchet MS" w:cs="Times New Roman"/>
                <w:bCs/>
                <w:noProof/>
                <w:lang w:val="en-GB"/>
              </w:rPr>
              <w:t xml:space="preserve">Interzicerea folosirii fertilizatorilor neautorizaţi </w:t>
            </w:r>
            <w:r>
              <w:rPr>
                <w:rFonts w:ascii="Trebuchet MS" w:eastAsia="Times New Roman" w:hAnsi="Trebuchet MS" w:cs="Times New Roman"/>
                <w:bCs/>
                <w:noProof/>
                <w:lang w:val="en-GB"/>
              </w:rPr>
              <w:t>(</w:t>
            </w:r>
            <w:r w:rsidRPr="005B1032">
              <w:rPr>
                <w:rFonts w:ascii="Trebuchet MS" w:eastAsia="Times New Roman" w:hAnsi="Trebuchet MS" w:cs="Times New Roman"/>
                <w:bCs/>
                <w:noProof/>
                <w:lang w:val="en-GB"/>
              </w:rPr>
              <w:t xml:space="preserve">Ordin Comun </w:t>
            </w:r>
            <w:r>
              <w:rPr>
                <w:rFonts w:ascii="Trebuchet MS" w:eastAsia="Times New Roman" w:hAnsi="Trebuchet MS" w:cs="Times New Roman"/>
                <w:bCs/>
                <w:noProof/>
                <w:lang w:val="en-GB"/>
              </w:rPr>
              <w:t xml:space="preserve">nr. </w:t>
            </w:r>
            <w:r w:rsidRPr="005B1032">
              <w:rPr>
                <w:rFonts w:ascii="Trebuchet MS" w:eastAsia="Times New Roman" w:hAnsi="Trebuchet MS" w:cs="Times New Roman"/>
                <w:bCs/>
                <w:noProof/>
                <w:lang w:val="en-GB"/>
              </w:rPr>
              <w:t>1378/1071/2010</w:t>
            </w:r>
            <w:r>
              <w:rPr>
                <w:rFonts w:ascii="Trebuchet MS" w:eastAsia="Times New Roman" w:hAnsi="Trebuchet MS" w:cs="Times New Roman"/>
                <w:bCs/>
                <w:noProof/>
                <w:lang w:val="en-GB"/>
              </w:rPr>
              <w:t>)</w:t>
            </w:r>
            <w:r w:rsidR="00086C26" w:rsidRPr="00EA789A">
              <w:rPr>
                <w:rFonts w:ascii="Trebuchet MS" w:eastAsia="Times New Roman" w:hAnsi="Trebuchet MS" w:cs="Times New Roman"/>
                <w:bCs/>
                <w:noProof/>
                <w:lang w:val="en-GB"/>
              </w:rPr>
              <w:t>, cu modificările și completările ulterioare)</w:t>
            </w:r>
            <w:r w:rsidR="00375C1A" w:rsidRPr="00EA789A">
              <w:rPr>
                <w:rFonts w:ascii="Trebuchet MS" w:eastAsia="Times New Roman" w:hAnsi="Trebuchet MS" w:cs="Times New Roman"/>
                <w:bCs/>
                <w:noProof/>
                <w:lang w:val="en-GB"/>
              </w:rPr>
              <w:t>;</w:t>
            </w:r>
          </w:p>
          <w:p w14:paraId="776A9BEC" w14:textId="2CA63F0D" w:rsidR="00375C1A" w:rsidRPr="00375C1A" w:rsidRDefault="00EA789A" w:rsidP="00247721">
            <w:pPr>
              <w:pStyle w:val="ListParagraph"/>
              <w:numPr>
                <w:ilvl w:val="0"/>
                <w:numId w:val="3"/>
              </w:numPr>
              <w:jc w:val="both"/>
              <w:rPr>
                <w:rFonts w:ascii="Trebuchet MS" w:eastAsia="Times New Roman" w:hAnsi="Trebuchet MS" w:cs="Times New Roman"/>
                <w:bCs/>
                <w:noProof/>
                <w:lang w:val="en-GB"/>
              </w:rPr>
            </w:pPr>
            <w:r>
              <w:rPr>
                <w:rFonts w:ascii="Trebuchet MS" w:eastAsia="Times New Roman" w:hAnsi="Trebuchet MS" w:cs="Times New Roman"/>
                <w:bCs/>
                <w:noProof/>
                <w:lang w:val="en-GB"/>
              </w:rPr>
              <w:t>Limitarea</w:t>
            </w:r>
            <w:r w:rsidRPr="00AB3D7E">
              <w:rPr>
                <w:rFonts w:ascii="Trebuchet MS" w:eastAsia="Times New Roman" w:hAnsi="Trebuchet MS" w:cs="Times New Roman"/>
                <w:bCs/>
                <w:noProof/>
                <w:lang w:val="en-GB"/>
              </w:rPr>
              <w:t xml:space="preserve"> cantităţii de îngrăşăminte care poate fi utilizată pe terenurile agricole, perioadele de interdicţie pentru utilizarea îngrăşămintelor</w:t>
            </w:r>
            <w:r>
              <w:rPr>
                <w:rFonts w:ascii="Trebuchet MS" w:eastAsia="Times New Roman" w:hAnsi="Trebuchet MS" w:cs="Times New Roman"/>
                <w:bCs/>
                <w:noProof/>
                <w:lang w:val="en-GB"/>
              </w:rPr>
              <w:t>,</w:t>
            </w:r>
            <w:r w:rsidRPr="00AB3D7E">
              <w:rPr>
                <w:rFonts w:ascii="Trebuchet MS" w:eastAsia="Times New Roman" w:hAnsi="Trebuchet MS" w:cs="Times New Roman"/>
                <w:bCs/>
                <w:noProof/>
                <w:lang w:val="en-GB"/>
              </w:rPr>
              <w:t xml:space="preserve"> obligaţia de a urma un plan de fertilizare </w:t>
            </w:r>
            <w:r>
              <w:rPr>
                <w:rFonts w:ascii="Trebuchet MS" w:eastAsia="Times New Roman" w:hAnsi="Trebuchet MS" w:cs="Times New Roman"/>
                <w:bCs/>
                <w:noProof/>
                <w:lang w:val="en-GB"/>
              </w:rPr>
              <w:t xml:space="preserve">(Programul de acțiune împotriva poluării cu nitrați proveniți din surse agricole aprobat prin </w:t>
            </w:r>
            <w:r w:rsidR="00375C1A" w:rsidRPr="00EA789A">
              <w:rPr>
                <w:rFonts w:ascii="Trebuchet MS" w:eastAsia="Times New Roman" w:hAnsi="Trebuchet MS" w:cs="Times New Roman"/>
                <w:bCs/>
                <w:noProof/>
                <w:lang w:val="ro-RO"/>
              </w:rPr>
              <w:t>Ordin comun MMAP/MADR nr. 33</w:t>
            </w:r>
            <w:r w:rsidR="00FE68E4" w:rsidRPr="00EA789A">
              <w:rPr>
                <w:rFonts w:ascii="Trebuchet MS" w:eastAsia="Times New Roman" w:hAnsi="Trebuchet MS" w:cs="Times New Roman"/>
                <w:bCs/>
                <w:noProof/>
                <w:lang w:val="ro-RO"/>
              </w:rPr>
              <w:t>3</w:t>
            </w:r>
            <w:r w:rsidR="00375C1A" w:rsidRPr="00EA789A">
              <w:rPr>
                <w:rFonts w:ascii="Trebuchet MS" w:eastAsia="Times New Roman" w:hAnsi="Trebuchet MS" w:cs="Times New Roman"/>
                <w:bCs/>
                <w:noProof/>
                <w:lang w:val="ro-RO"/>
              </w:rPr>
              <w:t>/165/2021</w:t>
            </w:r>
            <w:r w:rsidR="00086C26" w:rsidRPr="00EA789A">
              <w:rPr>
                <w:rFonts w:ascii="Trebuchet MS" w:eastAsia="Times New Roman" w:hAnsi="Trebuchet MS" w:cs="Times New Roman"/>
                <w:bCs/>
                <w:noProof/>
                <w:lang w:val="ro-RO"/>
              </w:rPr>
              <w:t>)</w:t>
            </w:r>
            <w:r w:rsidR="00375C1A">
              <w:rPr>
                <w:rFonts w:ascii="Trebuchet MS" w:eastAsia="Times New Roman" w:hAnsi="Trebuchet MS" w:cs="Times New Roman"/>
                <w:bCs/>
                <w:noProof/>
                <w:lang w:val="ro-RO"/>
              </w:rPr>
              <w:t>.</w:t>
            </w:r>
          </w:p>
          <w:p w14:paraId="12014BE3" w14:textId="42126C88" w:rsidR="00D03229" w:rsidRDefault="00D03229" w:rsidP="00E3686B">
            <w:pPr>
              <w:jc w:val="both"/>
              <w:rPr>
                <w:rFonts w:ascii="Trebuchet MS" w:eastAsia="Times New Roman" w:hAnsi="Trebuchet MS" w:cs="Times New Roman"/>
                <w:bCs/>
                <w:noProof/>
                <w:lang w:val="ro-RO"/>
              </w:rPr>
            </w:pPr>
          </w:p>
          <w:p w14:paraId="7A68D21B" w14:textId="2B24E557" w:rsidR="00B2081E" w:rsidRPr="00EA789A" w:rsidRDefault="00B2081E" w:rsidP="00E3686B">
            <w:pPr>
              <w:jc w:val="both"/>
              <w:rPr>
                <w:rFonts w:ascii="Trebuchet MS" w:eastAsia="Times New Roman" w:hAnsi="Trebuchet MS" w:cs="Times New Roman"/>
                <w:bCs/>
                <w:noProof/>
                <w:u w:val="single"/>
                <w:lang w:val="ro-RO"/>
              </w:rPr>
            </w:pPr>
            <w:r w:rsidRPr="00EA789A">
              <w:rPr>
                <w:rFonts w:ascii="Trebuchet MS" w:eastAsia="Times New Roman" w:hAnsi="Trebuchet MS" w:cs="Times New Roman"/>
                <w:bCs/>
                <w:noProof/>
                <w:u w:val="single"/>
                <w:lang w:val="ro-RO"/>
              </w:rPr>
              <w:t>Activitate minimă:</w:t>
            </w:r>
          </w:p>
          <w:p w14:paraId="19F7796C" w14:textId="7B61F172" w:rsidR="00CD51B6" w:rsidRPr="00140654" w:rsidRDefault="00B2081E" w:rsidP="00140654">
            <w:pPr>
              <w:pStyle w:val="ListParagraph"/>
              <w:numPr>
                <w:ilvl w:val="0"/>
                <w:numId w:val="11"/>
              </w:numPr>
              <w:jc w:val="both"/>
              <w:rPr>
                <w:rFonts w:ascii="Trebuchet MS" w:eastAsia="Times New Roman" w:hAnsi="Trebuchet MS" w:cs="Times New Roman"/>
                <w:bCs/>
                <w:noProof/>
                <w:lang w:val="ro-RO"/>
              </w:rPr>
            </w:pPr>
            <w:r w:rsidRPr="00B2081E">
              <w:rPr>
                <w:rFonts w:ascii="Trebuchet MS" w:eastAsia="Times New Roman" w:hAnsi="Trebuchet MS" w:cs="Times New Roman"/>
                <w:bCs/>
                <w:noProof/>
                <w:lang w:val="ro-RO"/>
              </w:rPr>
              <w:t>efectuarea unei activităţi minime pe suprafeţele agricole menţinute în mod obișnuit într-o stare adecvată pentru păşunat sau pentru cultivare, pe terenul arabil prin îndepărtarea vegetației prin lucrări de cosit sau discuit sau prin er</w:t>
            </w:r>
            <w:r w:rsidR="00140654">
              <w:rPr>
                <w:rFonts w:ascii="Trebuchet MS" w:eastAsia="Times New Roman" w:hAnsi="Trebuchet MS" w:cs="Times New Roman"/>
                <w:bCs/>
                <w:noProof/>
                <w:lang w:val="ro-RO"/>
              </w:rPr>
              <w:t>bicidare cel puțin o dată pe an</w:t>
            </w:r>
            <w:r w:rsidRPr="00140654">
              <w:rPr>
                <w:rFonts w:ascii="Trebuchet MS" w:eastAsia="Times New Roman" w:hAnsi="Trebuchet MS" w:cs="Times New Roman"/>
                <w:bCs/>
                <w:noProof/>
                <w:lang w:val="ro-RO"/>
              </w:rPr>
              <w:t>.</w:t>
            </w:r>
            <w:r w:rsidR="00D03229" w:rsidRPr="00140654">
              <w:rPr>
                <w:rFonts w:ascii="Trebuchet MS" w:eastAsia="Times New Roman" w:hAnsi="Trebuchet MS" w:cs="Times New Roman"/>
                <w:bCs/>
                <w:noProof/>
                <w:lang w:val="en-GB"/>
              </w:rPr>
              <w:t xml:space="preserve"> </w:t>
            </w:r>
          </w:p>
        </w:tc>
      </w:tr>
    </w:tbl>
    <w:p w14:paraId="209F96E2" w14:textId="77777777" w:rsidR="004C663E" w:rsidRPr="00F203FA" w:rsidRDefault="004C663E" w:rsidP="00375528">
      <w:pPr>
        <w:spacing w:after="0" w:line="240" w:lineRule="auto"/>
        <w:jc w:val="both"/>
        <w:rPr>
          <w:rFonts w:ascii="Trebuchet MS" w:eastAsia="Times New Roman" w:hAnsi="Trebuchet MS" w:cs="Times New Roman"/>
          <w:bCs/>
          <w:i/>
          <w:noProof/>
          <w:color w:val="4472C4" w:themeColor="accent1"/>
          <w:lang w:val="ro-RO"/>
        </w:rPr>
      </w:pPr>
    </w:p>
    <w:p w14:paraId="43738500" w14:textId="77777777" w:rsidR="00122C52" w:rsidRPr="001D6CA2" w:rsidRDefault="00122C52" w:rsidP="00122C52">
      <w:pPr>
        <w:spacing w:after="0" w:line="240" w:lineRule="auto"/>
        <w:jc w:val="both"/>
        <w:rPr>
          <w:rFonts w:ascii="Trebuchet MS" w:eastAsia="Times New Roman" w:hAnsi="Trebuchet MS" w:cs="Times New Roman"/>
          <w:b/>
          <w:bCs/>
          <w:iCs/>
          <w:noProof/>
          <w:color w:val="000000" w:themeColor="text1"/>
          <w:lang w:val="ro-RO"/>
        </w:rPr>
      </w:pPr>
      <w:r w:rsidRPr="001D6CA2">
        <w:rPr>
          <w:rFonts w:ascii="Trebuchet MS" w:eastAsia="Times New Roman" w:hAnsi="Trebuchet MS" w:cs="Times New Roman"/>
          <w:b/>
          <w:bCs/>
          <w:iCs/>
          <w:noProof/>
          <w:color w:val="000000" w:themeColor="text1"/>
          <w:lang w:val="ro-RO"/>
        </w:rPr>
        <w:t xml:space="preserve">Legătura intervenției cu standardele GAEC, SMR și standardele naționale </w:t>
      </w:r>
    </w:p>
    <w:p w14:paraId="62CDA33F" w14:textId="77777777" w:rsidR="004C663E" w:rsidRPr="00F203FA" w:rsidRDefault="004C663E" w:rsidP="00375528">
      <w:pPr>
        <w:spacing w:after="0" w:line="240" w:lineRule="auto"/>
        <w:jc w:val="both"/>
        <w:rPr>
          <w:rFonts w:ascii="Trebuchet MS" w:eastAsia="Times New Roman" w:hAnsi="Trebuchet MS" w:cs="Times New Roman"/>
          <w:bCs/>
          <w:i/>
          <w:noProof/>
          <w:color w:val="4472C4" w:themeColor="accent1"/>
          <w:lang w:val="ro-RO"/>
        </w:rPr>
      </w:pPr>
    </w:p>
    <w:tbl>
      <w:tblPr>
        <w:tblStyle w:val="TableGrid"/>
        <w:tblW w:w="0" w:type="auto"/>
        <w:tblLook w:val="04A0" w:firstRow="1" w:lastRow="0" w:firstColumn="1" w:lastColumn="0" w:noHBand="0" w:noVBand="1"/>
      </w:tblPr>
      <w:tblGrid>
        <w:gridCol w:w="9912"/>
      </w:tblGrid>
      <w:tr w:rsidR="004C663E" w:rsidRPr="00F203FA" w14:paraId="4048ECC9" w14:textId="77777777" w:rsidTr="005228E7">
        <w:tc>
          <w:tcPr>
            <w:tcW w:w="9912" w:type="dxa"/>
          </w:tcPr>
          <w:p w14:paraId="02E3F7DA" w14:textId="77777777" w:rsidR="00F54AD6" w:rsidRDefault="00F54AD6" w:rsidP="00F54AD6">
            <w:pPr>
              <w:jc w:val="both"/>
              <w:rPr>
                <w:rFonts w:ascii="Trebuchet MS" w:eastAsia="Times New Roman" w:hAnsi="Trebuchet MS" w:cs="Times New Roman"/>
                <w:bCs/>
                <w:noProof/>
              </w:rPr>
            </w:pPr>
            <w:r>
              <w:rPr>
                <w:rFonts w:ascii="Trebuchet MS" w:eastAsia="Times New Roman" w:hAnsi="Trebuchet MS" w:cs="Times New Roman"/>
                <w:bCs/>
                <w:noProof/>
              </w:rPr>
              <w:lastRenderedPageBreak/>
              <w:t xml:space="preserve">Angajament: </w:t>
            </w:r>
            <w:r w:rsidRPr="00271385">
              <w:rPr>
                <w:rFonts w:ascii="Trebuchet MS" w:hAnsi="Trebuchet MS" w:cs="Times New Roman"/>
                <w:noProof/>
              </w:rPr>
              <w:t>semănarea culturilor verzi trebuie realizată până la 30 septembrie, utilizându-se: mazăre, măzăriche</w:t>
            </w:r>
            <w:r>
              <w:rPr>
                <w:rFonts w:ascii="Trebuchet MS" w:hAnsi="Trebuchet MS" w:cs="Times New Roman"/>
                <w:noProof/>
              </w:rPr>
              <w:t xml:space="preserve"> de toamnă</w:t>
            </w:r>
            <w:r w:rsidRPr="00271385">
              <w:rPr>
                <w:rFonts w:ascii="Trebuchet MS" w:hAnsi="Trebuchet MS" w:cs="Times New Roman"/>
                <w:noProof/>
              </w:rPr>
              <w:t>, lupin</w:t>
            </w:r>
            <w:r>
              <w:rPr>
                <w:rFonts w:ascii="Trebuchet MS" w:hAnsi="Trebuchet MS" w:cs="Times New Roman"/>
                <w:noProof/>
              </w:rPr>
              <w:t>, linte, năut, bob, fasoliță, latir, arahide, trifoi, lucernă, sparcetă, ghizdei,</w:t>
            </w:r>
            <w:r w:rsidRPr="00271385">
              <w:rPr>
                <w:rFonts w:ascii="Trebuchet MS" w:hAnsi="Trebuchet MS" w:cs="Times New Roman"/>
                <w:noProof/>
              </w:rPr>
              <w:t xml:space="preserve"> muştar, sulfin</w:t>
            </w:r>
            <w:r>
              <w:rPr>
                <w:rFonts w:ascii="Trebuchet MS" w:hAnsi="Trebuchet MS" w:cs="Times New Roman"/>
                <w:noProof/>
              </w:rPr>
              <w:t>ă,</w:t>
            </w:r>
            <w:r w:rsidRPr="00271385">
              <w:rPr>
                <w:rFonts w:ascii="Trebuchet MS" w:hAnsi="Trebuchet MS" w:cs="Times New Roman"/>
                <w:noProof/>
              </w:rPr>
              <w:t xml:space="preserve"> rapiţ</w:t>
            </w:r>
            <w:r>
              <w:rPr>
                <w:rFonts w:ascii="Trebuchet MS" w:hAnsi="Trebuchet MS" w:cs="Times New Roman"/>
                <w:noProof/>
              </w:rPr>
              <w:t>ă</w:t>
            </w:r>
            <w:r w:rsidRPr="00271385">
              <w:rPr>
                <w:rFonts w:ascii="Trebuchet MS" w:hAnsi="Trebuchet MS" w:cs="Times New Roman"/>
                <w:noProof/>
              </w:rPr>
              <w:t xml:space="preserve"> (P)</w:t>
            </w:r>
          </w:p>
          <w:p w14:paraId="6FB41EB2" w14:textId="361C9DF1" w:rsidR="00F54AD6" w:rsidRDefault="00F54AD6" w:rsidP="00F54AD6">
            <w:pPr>
              <w:jc w:val="both"/>
              <w:rPr>
                <w:rFonts w:ascii="Trebuchet MS" w:eastAsia="Times New Roman" w:hAnsi="Trebuchet MS" w:cs="Times New Roman"/>
                <w:bCs/>
                <w:noProof/>
              </w:rPr>
            </w:pPr>
            <w:r w:rsidRPr="007B65D7">
              <w:rPr>
                <w:rFonts w:ascii="Trebuchet MS" w:eastAsia="Times New Roman" w:hAnsi="Trebuchet MS" w:cs="Times New Roman"/>
                <w:bCs/>
                <w:noProof/>
              </w:rPr>
              <w:t>Angajament: pachetul se poate aplica pe maximum 80% din suprafaţa de teren arabil aparţinând unei ferme</w:t>
            </w:r>
          </w:p>
          <w:p w14:paraId="55116610" w14:textId="77777777" w:rsidR="003918A7" w:rsidRPr="007B65D7" w:rsidRDefault="003918A7" w:rsidP="00247721">
            <w:pPr>
              <w:numPr>
                <w:ilvl w:val="0"/>
                <w:numId w:val="2"/>
              </w:numPr>
              <w:jc w:val="both"/>
              <w:rPr>
                <w:rFonts w:ascii="Trebuchet MS" w:eastAsia="Times New Roman" w:hAnsi="Trebuchet MS" w:cs="Times New Roman"/>
                <w:bCs/>
                <w:noProof/>
              </w:rPr>
            </w:pPr>
            <w:r w:rsidRPr="007B65D7">
              <w:rPr>
                <w:rFonts w:ascii="Trebuchet MS" w:eastAsia="Times New Roman" w:hAnsi="Trebuchet MS" w:cs="Times New Roman"/>
                <w:b/>
                <w:bCs/>
                <w:noProof/>
              </w:rPr>
              <w:t>GAEC</w:t>
            </w:r>
            <w:r>
              <w:rPr>
                <w:rFonts w:ascii="Trebuchet MS" w:eastAsia="Times New Roman" w:hAnsi="Trebuchet MS" w:cs="Times New Roman"/>
                <w:b/>
                <w:bCs/>
                <w:noProof/>
              </w:rPr>
              <w:t>6</w:t>
            </w:r>
            <w:r w:rsidRPr="007B65D7">
              <w:rPr>
                <w:rFonts w:ascii="Trebuchet MS" w:eastAsia="Times New Roman" w:hAnsi="Trebuchet MS" w:cs="Times New Roman"/>
                <w:bCs/>
                <w:noProof/>
              </w:rPr>
              <w:t xml:space="preserve"> – </w:t>
            </w:r>
            <w:r>
              <w:rPr>
                <w:rFonts w:ascii="Trebuchet MS" w:eastAsia="Times New Roman" w:hAnsi="Trebuchet MS" w:cs="Times New Roman"/>
                <w:bCs/>
                <w:noProof/>
              </w:rPr>
              <w:t>p</w:t>
            </w:r>
            <w:r w:rsidRPr="00AC580B">
              <w:rPr>
                <w:rFonts w:ascii="Trebuchet MS" w:eastAsia="Times New Roman" w:hAnsi="Trebuchet MS" w:cs="Times New Roman"/>
                <w:bCs/>
                <w:noProof/>
              </w:rPr>
              <w:t xml:space="preserve">e timpul iernii, terenul arabil trebuie să fie acoperit cu culturi de toamnă şi/sau să rămână nelucrat după recoltare pe cel puţin 20% din suprafaţa arabilă a </w:t>
            </w:r>
            <w:r>
              <w:rPr>
                <w:rFonts w:ascii="Trebuchet MS" w:eastAsia="Times New Roman" w:hAnsi="Trebuchet MS" w:cs="Times New Roman"/>
                <w:bCs/>
                <w:noProof/>
              </w:rPr>
              <w:t>totală a fermei.</w:t>
            </w:r>
          </w:p>
          <w:p w14:paraId="17855E70" w14:textId="155110A3" w:rsidR="003918A7" w:rsidRDefault="00AD0BF3" w:rsidP="003918A7">
            <w:pPr>
              <w:jc w:val="both"/>
              <w:rPr>
                <w:rFonts w:ascii="Trebuchet MS" w:eastAsia="Times New Roman" w:hAnsi="Trebuchet MS" w:cs="Times New Roman"/>
                <w:bCs/>
                <w:noProof/>
              </w:rPr>
            </w:pPr>
            <w:r w:rsidRPr="00D84C70">
              <w:rPr>
                <w:rFonts w:ascii="Trebuchet MS" w:hAnsi="Trebuchet MS" w:cstheme="minorHAnsi"/>
                <w:lang w:val="ro-RO"/>
              </w:rPr>
              <w:t xml:space="preserve">Prin respectarea acestor angajamente </w:t>
            </w:r>
            <w:r>
              <w:rPr>
                <w:rFonts w:ascii="Trebuchet MS" w:hAnsi="Trebuchet MS" w:cstheme="minorHAnsi"/>
                <w:lang w:val="ro-RO"/>
              </w:rPr>
              <w:t>se protejează solul în perioadele cele mai sensibile prin acoperirea pe timpul iernii a unei suprafețe de</w:t>
            </w:r>
            <w:r w:rsidRPr="00D84C70">
              <w:rPr>
                <w:rFonts w:ascii="Trebuchet MS" w:hAnsi="Trebuchet MS" w:cstheme="minorHAnsi"/>
                <w:lang w:val="ro-RO"/>
              </w:rPr>
              <w:t xml:space="preserve"> maxim 80% din suprafața arabilă a fermei, care nu este acoperită de GAEC 6.</w:t>
            </w:r>
          </w:p>
          <w:p w14:paraId="3AC71FD4" w14:textId="77777777" w:rsidR="00AD0BF3" w:rsidRDefault="00AD0BF3" w:rsidP="003918A7">
            <w:pPr>
              <w:jc w:val="both"/>
              <w:rPr>
                <w:rFonts w:ascii="Trebuchet MS" w:eastAsia="Times New Roman" w:hAnsi="Trebuchet MS" w:cs="Times New Roman"/>
                <w:bCs/>
                <w:noProof/>
              </w:rPr>
            </w:pPr>
          </w:p>
          <w:p w14:paraId="4469BD7E" w14:textId="77777777" w:rsidR="00E61310" w:rsidRPr="00E61310" w:rsidRDefault="00E61310" w:rsidP="00E61310">
            <w:pPr>
              <w:ind w:left="29"/>
              <w:jc w:val="both"/>
              <w:rPr>
                <w:rFonts w:ascii="Trebuchet MS" w:hAnsi="Trebuchet MS" w:cs="Times New Roman"/>
                <w:noProof/>
              </w:rPr>
            </w:pPr>
            <w:r w:rsidRPr="003E4321">
              <w:rPr>
                <w:rFonts w:ascii="Trebuchet MS" w:eastAsia="Times New Roman" w:hAnsi="Trebuchet MS" w:cs="Times New Roman"/>
                <w:bCs/>
                <w:noProof/>
                <w:lang w:val="ro-RO"/>
              </w:rPr>
              <w:t>Angajament: utilizarea fertilizanţilor chimici este interzisă</w:t>
            </w:r>
            <w:r>
              <w:rPr>
                <w:rFonts w:ascii="Trebuchet MS" w:eastAsia="Times New Roman" w:hAnsi="Trebuchet MS" w:cs="Times New Roman"/>
                <w:bCs/>
                <w:noProof/>
                <w:lang w:val="ro-RO"/>
              </w:rPr>
              <w:t xml:space="preserve">, </w:t>
            </w:r>
            <w:r w:rsidRPr="00271385">
              <w:rPr>
                <w:rFonts w:ascii="Trebuchet MS" w:hAnsi="Trebuchet MS" w:cs="Times New Roman"/>
                <w:noProof/>
              </w:rPr>
              <w:t>doar fertilizanţii organici putând fi utilizaţi înaint</w:t>
            </w:r>
            <w:r>
              <w:rPr>
                <w:rFonts w:ascii="Trebuchet MS" w:hAnsi="Trebuchet MS" w:cs="Times New Roman"/>
                <w:noProof/>
              </w:rPr>
              <w:t>ea înfiinţării culturilor verzi</w:t>
            </w:r>
          </w:p>
          <w:p w14:paraId="279755A1" w14:textId="77777777" w:rsidR="00E61310" w:rsidRPr="003E4321" w:rsidRDefault="00E61310" w:rsidP="00247721">
            <w:pPr>
              <w:pStyle w:val="ListParagraph"/>
              <w:numPr>
                <w:ilvl w:val="0"/>
                <w:numId w:val="2"/>
              </w:numPr>
              <w:jc w:val="both"/>
              <w:rPr>
                <w:rFonts w:ascii="Trebuchet MS" w:eastAsia="Times New Roman" w:hAnsi="Trebuchet MS" w:cs="Times New Roman"/>
                <w:bCs/>
                <w:noProof/>
                <w:lang w:val="ro-RO"/>
              </w:rPr>
            </w:pPr>
            <w:r w:rsidRPr="0018486B">
              <w:rPr>
                <w:rFonts w:ascii="Trebuchet MS" w:eastAsia="Times New Roman" w:hAnsi="Trebuchet MS" w:cs="Times New Roman"/>
                <w:b/>
                <w:bCs/>
                <w:noProof/>
                <w:lang w:val="ro-RO"/>
              </w:rPr>
              <w:t>SMR</w:t>
            </w:r>
            <w:r>
              <w:rPr>
                <w:rFonts w:ascii="Trebuchet MS" w:eastAsia="Times New Roman" w:hAnsi="Trebuchet MS" w:cs="Times New Roman"/>
                <w:b/>
                <w:bCs/>
                <w:noProof/>
                <w:lang w:val="ro-RO"/>
              </w:rPr>
              <w:t>2</w:t>
            </w:r>
            <w:r w:rsidRPr="003E4321">
              <w:rPr>
                <w:rFonts w:ascii="Trebuchet MS" w:eastAsia="Times New Roman" w:hAnsi="Trebuchet MS" w:cs="Times New Roman"/>
                <w:bCs/>
                <w:noProof/>
                <w:lang w:val="ro-RO"/>
              </w:rPr>
              <w:t xml:space="preserve"> – fermierii trebuie să: </w:t>
            </w:r>
          </w:p>
          <w:p w14:paraId="73BCD209" w14:textId="77777777" w:rsidR="00E61310" w:rsidRPr="003E4321" w:rsidRDefault="00E61310" w:rsidP="00247721">
            <w:pPr>
              <w:pStyle w:val="ListParagraph"/>
              <w:numPr>
                <w:ilvl w:val="0"/>
                <w:numId w:val="6"/>
              </w:numPr>
              <w:ind w:left="1014"/>
              <w:jc w:val="both"/>
              <w:rPr>
                <w:rFonts w:ascii="Trebuchet MS" w:eastAsia="Times New Roman" w:hAnsi="Trebuchet MS" w:cs="Times New Roman"/>
                <w:bCs/>
                <w:noProof/>
                <w:lang w:val="ro-RO"/>
              </w:rPr>
            </w:pPr>
            <w:r w:rsidRPr="003E4321">
              <w:rPr>
                <w:rFonts w:ascii="Trebuchet MS" w:eastAsia="Times New Roman" w:hAnsi="Trebuchet MS" w:cs="Times New Roman"/>
                <w:bCs/>
                <w:noProof/>
                <w:lang w:val="ro-RO"/>
              </w:rPr>
              <w:t>respecte perioadele de interdicție pentru aplicarea gunoiului de grajd,</w:t>
            </w:r>
          </w:p>
          <w:p w14:paraId="2DD2873A" w14:textId="77777777" w:rsidR="00E61310" w:rsidRPr="003E4321" w:rsidRDefault="00E61310" w:rsidP="00247721">
            <w:pPr>
              <w:pStyle w:val="ListParagraph"/>
              <w:numPr>
                <w:ilvl w:val="0"/>
                <w:numId w:val="6"/>
              </w:numPr>
              <w:ind w:left="1014"/>
              <w:jc w:val="both"/>
              <w:rPr>
                <w:rFonts w:ascii="Trebuchet MS" w:eastAsia="Times New Roman" w:hAnsi="Trebuchet MS" w:cs="Times New Roman"/>
                <w:bCs/>
                <w:noProof/>
                <w:lang w:val="ro-RO"/>
              </w:rPr>
            </w:pPr>
            <w:r w:rsidRPr="003E4321">
              <w:rPr>
                <w:rFonts w:ascii="Trebuchet MS" w:eastAsia="Times New Roman" w:hAnsi="Trebuchet MS" w:cs="Times New Roman"/>
                <w:bCs/>
                <w:noProof/>
                <w:lang w:val="ro-RO"/>
              </w:rPr>
              <w:t xml:space="preserve">nu depăşească 170 kg N s.a./ha/an </w:t>
            </w:r>
            <w:r w:rsidRPr="008050F3">
              <w:rPr>
                <w:rFonts w:ascii="Trebuchet MS" w:eastAsia="Times New Roman" w:hAnsi="Trebuchet MS" w:cs="Times New Roman"/>
                <w:bCs/>
                <w:noProof/>
                <w:lang w:val="ro-RO"/>
              </w:rPr>
              <w:t>din îngrășăminte organice și cantitățile de N din îngrășăminte chimice ce se pot aplica fără studii agrochimice stabilite prin Programul de acțiune pentru protecția apelor împotriva poluării cu nitrați proveniți din surse agricole şi să urmeze un plan de fertilizare</w:t>
            </w:r>
            <w:r w:rsidRPr="003E4321">
              <w:rPr>
                <w:rFonts w:ascii="Trebuchet MS" w:eastAsia="Times New Roman" w:hAnsi="Trebuchet MS" w:cs="Times New Roman"/>
                <w:bCs/>
                <w:noProof/>
                <w:lang w:val="ro-RO"/>
              </w:rPr>
              <w:t>,</w:t>
            </w:r>
          </w:p>
          <w:p w14:paraId="009A7B8A" w14:textId="77777777" w:rsidR="00E61310" w:rsidRPr="003E4321" w:rsidRDefault="00E61310" w:rsidP="00247721">
            <w:pPr>
              <w:pStyle w:val="ListParagraph"/>
              <w:numPr>
                <w:ilvl w:val="0"/>
                <w:numId w:val="6"/>
              </w:numPr>
              <w:ind w:left="1014"/>
              <w:jc w:val="both"/>
              <w:rPr>
                <w:rFonts w:ascii="Trebuchet MS" w:eastAsia="Times New Roman" w:hAnsi="Trebuchet MS" w:cs="Times New Roman"/>
                <w:bCs/>
                <w:noProof/>
                <w:lang w:val="ro-RO"/>
              </w:rPr>
            </w:pPr>
            <w:r w:rsidRPr="003E4321">
              <w:rPr>
                <w:rFonts w:ascii="Trebuchet MS" w:eastAsia="Times New Roman" w:hAnsi="Trebuchet MS" w:cs="Times New Roman"/>
                <w:bCs/>
                <w:noProof/>
                <w:lang w:val="ro-RO"/>
              </w:rPr>
              <w:t>nu aplice îngrăşăminte pe fâşiile de protecţie a apelor,</w:t>
            </w:r>
          </w:p>
          <w:p w14:paraId="41820AD7" w14:textId="77777777" w:rsidR="00E61310" w:rsidRPr="003E4321" w:rsidRDefault="00E61310" w:rsidP="00247721">
            <w:pPr>
              <w:pStyle w:val="ListParagraph"/>
              <w:numPr>
                <w:ilvl w:val="0"/>
                <w:numId w:val="6"/>
              </w:numPr>
              <w:ind w:left="1014"/>
              <w:jc w:val="both"/>
              <w:rPr>
                <w:rFonts w:ascii="Trebuchet MS" w:eastAsia="Times New Roman" w:hAnsi="Trebuchet MS" w:cs="Times New Roman"/>
                <w:bCs/>
                <w:noProof/>
                <w:lang w:val="ro-RO"/>
              </w:rPr>
            </w:pPr>
            <w:r w:rsidRPr="003E4321">
              <w:rPr>
                <w:rFonts w:ascii="Trebuchet MS" w:eastAsia="Times New Roman" w:hAnsi="Trebuchet MS" w:cs="Times New Roman"/>
                <w:bCs/>
                <w:noProof/>
                <w:lang w:val="ro-RO"/>
              </w:rPr>
              <w:t xml:space="preserve">păstreze </w:t>
            </w:r>
            <w:r>
              <w:rPr>
                <w:rFonts w:ascii="Trebuchet MS" w:eastAsia="Times New Roman" w:hAnsi="Trebuchet MS" w:cs="Times New Roman"/>
                <w:bCs/>
                <w:noProof/>
                <w:lang w:val="ro-RO"/>
              </w:rPr>
              <w:t>3</w:t>
            </w:r>
            <w:r w:rsidRPr="003E4321">
              <w:rPr>
                <w:rFonts w:ascii="Trebuchet MS" w:eastAsia="Times New Roman" w:hAnsi="Trebuchet MS" w:cs="Times New Roman"/>
                <w:bCs/>
                <w:noProof/>
                <w:lang w:val="ro-RO"/>
              </w:rPr>
              <w:t xml:space="preserve"> ani evidenţe ale exploataţiei (plan de fertilizare şi documente de livrare/expediere a îngrăşămintelor),</w:t>
            </w:r>
          </w:p>
          <w:p w14:paraId="34E6AC4E" w14:textId="77777777" w:rsidR="00E61310" w:rsidRPr="003E4321" w:rsidRDefault="00E61310" w:rsidP="00247721">
            <w:pPr>
              <w:pStyle w:val="ListParagraph"/>
              <w:numPr>
                <w:ilvl w:val="0"/>
                <w:numId w:val="6"/>
              </w:numPr>
              <w:ind w:left="1014"/>
              <w:jc w:val="both"/>
              <w:rPr>
                <w:rFonts w:ascii="Trebuchet MS" w:eastAsia="Times New Roman" w:hAnsi="Trebuchet MS" w:cs="Times New Roman"/>
                <w:bCs/>
                <w:noProof/>
                <w:lang w:val="ro-RO"/>
              </w:rPr>
            </w:pPr>
            <w:r w:rsidRPr="003E4321">
              <w:rPr>
                <w:rFonts w:ascii="Trebuchet MS" w:eastAsia="Times New Roman" w:hAnsi="Trebuchet MS" w:cs="Times New Roman"/>
                <w:bCs/>
                <w:noProof/>
                <w:lang w:val="ro-RO"/>
              </w:rPr>
              <w:t>deţină actele de reglementare în domeniul protecţiei mediului şi/sau gospodăririi apelor (dacă este cazul).</w:t>
            </w:r>
          </w:p>
          <w:p w14:paraId="50E0F38F" w14:textId="77777777" w:rsidR="009D5C43" w:rsidRDefault="00E61310" w:rsidP="00247721">
            <w:pPr>
              <w:numPr>
                <w:ilvl w:val="0"/>
                <w:numId w:val="2"/>
              </w:numPr>
              <w:jc w:val="both"/>
              <w:rPr>
                <w:rFonts w:ascii="Trebuchet MS" w:eastAsia="Times New Roman" w:hAnsi="Trebuchet MS" w:cs="Times New Roman"/>
                <w:bCs/>
                <w:noProof/>
                <w:lang w:val="en-GB"/>
              </w:rPr>
            </w:pPr>
            <w:r w:rsidRPr="005B1032">
              <w:rPr>
                <w:rFonts w:ascii="Trebuchet MS" w:eastAsia="Times New Roman" w:hAnsi="Trebuchet MS" w:cs="Times New Roman"/>
                <w:b/>
                <w:bCs/>
                <w:noProof/>
                <w:lang w:val="en-GB"/>
              </w:rPr>
              <w:t>Standard național:</w:t>
            </w:r>
            <w:r w:rsidRPr="008425B5">
              <w:rPr>
                <w:rFonts w:ascii="Trebuchet MS" w:eastAsia="Times New Roman" w:hAnsi="Trebuchet MS" w:cs="Times New Roman"/>
                <w:bCs/>
                <w:noProof/>
                <w:lang w:val="en-GB"/>
              </w:rPr>
              <w:t xml:space="preserve"> </w:t>
            </w:r>
          </w:p>
          <w:p w14:paraId="106CF53F" w14:textId="797A6017" w:rsidR="00E61310" w:rsidRDefault="00E61310" w:rsidP="00247721">
            <w:pPr>
              <w:numPr>
                <w:ilvl w:val="0"/>
                <w:numId w:val="10"/>
              </w:numPr>
              <w:ind w:left="1021"/>
              <w:jc w:val="both"/>
              <w:rPr>
                <w:rFonts w:ascii="Trebuchet MS" w:eastAsia="Times New Roman" w:hAnsi="Trebuchet MS" w:cs="Times New Roman"/>
                <w:bCs/>
                <w:noProof/>
                <w:lang w:val="en-GB"/>
              </w:rPr>
            </w:pPr>
            <w:r w:rsidRPr="008425B5">
              <w:rPr>
                <w:rFonts w:ascii="Trebuchet MS" w:eastAsia="Times New Roman" w:hAnsi="Trebuchet MS" w:cs="Times New Roman"/>
                <w:bCs/>
                <w:noProof/>
                <w:lang w:val="en-GB"/>
              </w:rPr>
              <w:t xml:space="preserve">Interzicerea folosirii fertilizatorilor neautorizaţi </w:t>
            </w:r>
            <w:r>
              <w:rPr>
                <w:rFonts w:ascii="Trebuchet MS" w:eastAsia="Times New Roman" w:hAnsi="Trebuchet MS" w:cs="Times New Roman"/>
                <w:bCs/>
                <w:noProof/>
                <w:lang w:val="en-GB"/>
              </w:rPr>
              <w:t>(</w:t>
            </w:r>
            <w:r w:rsidRPr="005B1032">
              <w:rPr>
                <w:rFonts w:ascii="Trebuchet MS" w:eastAsia="Times New Roman" w:hAnsi="Trebuchet MS" w:cs="Times New Roman"/>
                <w:bCs/>
                <w:noProof/>
                <w:lang w:val="en-GB"/>
              </w:rPr>
              <w:t xml:space="preserve">Ordin Comun </w:t>
            </w:r>
            <w:r>
              <w:rPr>
                <w:rFonts w:ascii="Trebuchet MS" w:eastAsia="Times New Roman" w:hAnsi="Trebuchet MS" w:cs="Times New Roman"/>
                <w:bCs/>
                <w:noProof/>
                <w:lang w:val="en-GB"/>
              </w:rPr>
              <w:t xml:space="preserve">nr. </w:t>
            </w:r>
            <w:r w:rsidRPr="005B1032">
              <w:rPr>
                <w:rFonts w:ascii="Trebuchet MS" w:eastAsia="Times New Roman" w:hAnsi="Trebuchet MS" w:cs="Times New Roman"/>
                <w:bCs/>
                <w:noProof/>
                <w:lang w:val="en-GB"/>
              </w:rPr>
              <w:t>1378/1071/2010</w:t>
            </w:r>
            <w:r w:rsidR="009D5C43">
              <w:rPr>
                <w:rFonts w:ascii="Trebuchet MS" w:eastAsia="Times New Roman" w:hAnsi="Trebuchet MS" w:cs="Times New Roman"/>
                <w:bCs/>
                <w:noProof/>
                <w:lang w:val="en-GB"/>
              </w:rPr>
              <w:t>),</w:t>
            </w:r>
          </w:p>
          <w:p w14:paraId="1563E022" w14:textId="63EC67D2" w:rsidR="009D5C43" w:rsidRPr="008425B5" w:rsidRDefault="009D5C43" w:rsidP="00247721">
            <w:pPr>
              <w:numPr>
                <w:ilvl w:val="0"/>
                <w:numId w:val="10"/>
              </w:numPr>
              <w:ind w:left="1021"/>
              <w:jc w:val="both"/>
              <w:rPr>
                <w:rFonts w:ascii="Trebuchet MS" w:eastAsia="Times New Roman" w:hAnsi="Trebuchet MS" w:cs="Times New Roman"/>
                <w:bCs/>
                <w:noProof/>
                <w:lang w:val="en-GB"/>
              </w:rPr>
            </w:pPr>
            <w:r>
              <w:rPr>
                <w:rFonts w:ascii="Trebuchet MS" w:eastAsia="Times New Roman" w:hAnsi="Trebuchet MS" w:cs="Times New Roman"/>
                <w:bCs/>
                <w:noProof/>
                <w:lang w:val="en-GB"/>
              </w:rPr>
              <w:t>Limitarea</w:t>
            </w:r>
            <w:r w:rsidRPr="00AB3D7E">
              <w:rPr>
                <w:rFonts w:ascii="Trebuchet MS" w:eastAsia="Times New Roman" w:hAnsi="Trebuchet MS" w:cs="Times New Roman"/>
                <w:bCs/>
                <w:noProof/>
                <w:lang w:val="en-GB"/>
              </w:rPr>
              <w:t xml:space="preserve"> cantităţii de îngrăşăminte care poate fi utilizată pe terenurile agricole, perioadele de interdicţie pentru utilizarea îngrăşămintelor</w:t>
            </w:r>
            <w:r>
              <w:rPr>
                <w:rFonts w:ascii="Trebuchet MS" w:eastAsia="Times New Roman" w:hAnsi="Trebuchet MS" w:cs="Times New Roman"/>
                <w:bCs/>
                <w:noProof/>
                <w:lang w:val="en-GB"/>
              </w:rPr>
              <w:t>,</w:t>
            </w:r>
            <w:r w:rsidRPr="00AB3D7E">
              <w:rPr>
                <w:rFonts w:ascii="Trebuchet MS" w:eastAsia="Times New Roman" w:hAnsi="Trebuchet MS" w:cs="Times New Roman"/>
                <w:bCs/>
                <w:noProof/>
                <w:lang w:val="en-GB"/>
              </w:rPr>
              <w:t xml:space="preserve"> obligaţia de a urma un plan de fertilizare </w:t>
            </w:r>
            <w:r>
              <w:rPr>
                <w:rFonts w:ascii="Trebuchet MS" w:eastAsia="Times New Roman" w:hAnsi="Trebuchet MS" w:cs="Times New Roman"/>
                <w:bCs/>
                <w:noProof/>
                <w:lang w:val="en-GB"/>
              </w:rPr>
              <w:t xml:space="preserve">(Programul de acțiune împotriva poluării cu nitrați proveniți din surse agricole Ordin comun nr. 333/165/2021) - obligațiile </w:t>
            </w:r>
            <w:r w:rsidRPr="00AB3D7E">
              <w:rPr>
                <w:rFonts w:ascii="Trebuchet MS" w:eastAsia="Times New Roman" w:hAnsi="Trebuchet MS" w:cs="Times New Roman"/>
                <w:bCs/>
                <w:noProof/>
                <w:lang w:val="en-GB"/>
              </w:rPr>
              <w:t>sunt conţinute în cerinţele de bază prevăzute de SMR</w:t>
            </w:r>
            <w:r>
              <w:rPr>
                <w:rFonts w:ascii="Trebuchet MS" w:eastAsia="Times New Roman" w:hAnsi="Trebuchet MS" w:cs="Times New Roman"/>
                <w:bCs/>
                <w:noProof/>
                <w:lang w:val="en-GB"/>
              </w:rPr>
              <w:t>2.</w:t>
            </w:r>
          </w:p>
          <w:p w14:paraId="5A86A58F" w14:textId="12666827" w:rsidR="009F54C4" w:rsidRPr="00D84C70" w:rsidRDefault="009F54C4" w:rsidP="009F54C4">
            <w:pPr>
              <w:keepNext/>
              <w:numPr>
                <w:ilvl w:val="2"/>
                <w:numId w:val="0"/>
              </w:numPr>
              <w:spacing w:after="120"/>
              <w:jc w:val="both"/>
              <w:outlineLvl w:val="2"/>
              <w:rPr>
                <w:rFonts w:ascii="Trebuchet MS" w:hAnsi="Trebuchet MS" w:cstheme="minorHAnsi"/>
                <w:lang w:val="ro-RO"/>
              </w:rPr>
            </w:pPr>
            <w:r w:rsidRPr="00D84C70">
              <w:rPr>
                <w:rFonts w:ascii="Trebuchet MS" w:hAnsi="Trebuchet MS" w:cstheme="minorHAnsi"/>
                <w:lang w:val="ro-RO"/>
              </w:rPr>
              <w:t>Interdicția de aplicare a îngrășămintelor chimice indiferent de  perioada de aplicare și de cantitatea aplicată, precum și posibilitatea utilizării îngrășămintelor organice numai înaintea înființării culturilor verzi, depășesc nivelul obligatoriu de bază neremunerat, care decurge din SMR 2</w:t>
            </w:r>
            <w:r>
              <w:rPr>
                <w:rFonts w:ascii="Trebuchet MS" w:hAnsi="Trebuchet MS" w:cstheme="minorHAnsi"/>
                <w:lang w:val="ro-RO"/>
              </w:rPr>
              <w:t xml:space="preserve"> și din standardele naționale</w:t>
            </w:r>
            <w:r w:rsidRPr="00D84C70">
              <w:rPr>
                <w:rFonts w:ascii="Trebuchet MS" w:hAnsi="Trebuchet MS" w:cstheme="minorHAnsi"/>
                <w:lang w:val="ro-RO"/>
              </w:rPr>
              <w:t>, conform căruia îngrășămintele chimice pot fi aplicate pe baza unui plan de fertilizare numai în afara perioadei de interdicție, iar cantitatea maximă de N provenit din îngrășăminte organice care poate fi aplicată pe terenul agricol nu poate depăși 170 kg N s.a./ha/an.</w:t>
            </w:r>
          </w:p>
          <w:p w14:paraId="1312A9AC" w14:textId="77777777" w:rsidR="009F54C4" w:rsidRDefault="009F54C4" w:rsidP="006368AD">
            <w:pPr>
              <w:jc w:val="both"/>
              <w:rPr>
                <w:rFonts w:ascii="Trebuchet MS" w:eastAsia="Times New Roman" w:hAnsi="Trebuchet MS" w:cs="Times New Roman"/>
                <w:bCs/>
                <w:noProof/>
              </w:rPr>
            </w:pPr>
          </w:p>
          <w:p w14:paraId="17C0D485" w14:textId="1960E95D" w:rsidR="006368AD" w:rsidRPr="00070ABE" w:rsidRDefault="006368AD" w:rsidP="006368AD">
            <w:pPr>
              <w:jc w:val="both"/>
              <w:rPr>
                <w:rFonts w:ascii="Trebuchet MS" w:eastAsia="Times New Roman" w:hAnsi="Trebuchet MS" w:cs="Times New Roman"/>
                <w:bCs/>
                <w:noProof/>
              </w:rPr>
            </w:pPr>
            <w:r w:rsidRPr="007B65D7">
              <w:rPr>
                <w:rFonts w:ascii="Trebuchet MS" w:eastAsia="Times New Roman" w:hAnsi="Trebuchet MS" w:cs="Times New Roman"/>
                <w:bCs/>
                <w:noProof/>
              </w:rPr>
              <w:t xml:space="preserve">Angajament: </w:t>
            </w:r>
            <w:r w:rsidRPr="00070ABE">
              <w:rPr>
                <w:rFonts w:ascii="Trebuchet MS" w:eastAsia="Times New Roman" w:hAnsi="Trebuchet MS" w:cs="Times New Roman"/>
                <w:bCs/>
                <w:noProof/>
              </w:rPr>
              <w:t xml:space="preserve">biomasa formată trebuie să fie </w:t>
            </w:r>
            <w:r w:rsidR="00E61310">
              <w:rPr>
                <w:rFonts w:ascii="Trebuchet MS" w:eastAsia="Times New Roman" w:hAnsi="Trebuchet MS" w:cs="Times New Roman"/>
                <w:bCs/>
                <w:noProof/>
              </w:rPr>
              <w:t>î</w:t>
            </w:r>
            <w:r w:rsidRPr="00070ABE">
              <w:rPr>
                <w:rFonts w:ascii="Trebuchet MS" w:eastAsia="Times New Roman" w:hAnsi="Trebuchet MS" w:cs="Times New Roman"/>
                <w:bCs/>
                <w:noProof/>
              </w:rPr>
              <w:t>ncorporată în sol cel târziu până la 31 martie</w:t>
            </w:r>
          </w:p>
          <w:p w14:paraId="43C75774" w14:textId="5BA5B5FA" w:rsidR="000A0231" w:rsidRDefault="006368AD" w:rsidP="00247721">
            <w:pPr>
              <w:numPr>
                <w:ilvl w:val="0"/>
                <w:numId w:val="2"/>
              </w:numPr>
              <w:jc w:val="both"/>
              <w:rPr>
                <w:rFonts w:ascii="Trebuchet MS" w:eastAsia="Times New Roman" w:hAnsi="Trebuchet MS" w:cs="Times New Roman"/>
                <w:bCs/>
                <w:noProof/>
                <w:lang w:val="en-GB"/>
              </w:rPr>
            </w:pPr>
            <w:r w:rsidRPr="007B65D7">
              <w:rPr>
                <w:rFonts w:ascii="Trebuchet MS" w:eastAsia="Times New Roman" w:hAnsi="Trebuchet MS" w:cs="Times New Roman"/>
                <w:b/>
                <w:bCs/>
                <w:noProof/>
              </w:rPr>
              <w:t>GAEC</w:t>
            </w:r>
            <w:r>
              <w:rPr>
                <w:rFonts w:ascii="Trebuchet MS" w:eastAsia="Times New Roman" w:hAnsi="Trebuchet MS" w:cs="Times New Roman"/>
                <w:b/>
                <w:bCs/>
                <w:noProof/>
              </w:rPr>
              <w:t>3</w:t>
            </w:r>
            <w:r w:rsidRPr="007B65D7">
              <w:rPr>
                <w:rFonts w:ascii="Trebuchet MS" w:eastAsia="Times New Roman" w:hAnsi="Trebuchet MS" w:cs="Times New Roman"/>
                <w:bCs/>
                <w:noProof/>
              </w:rPr>
              <w:t xml:space="preserve"> – </w:t>
            </w:r>
            <w:r>
              <w:rPr>
                <w:rFonts w:ascii="Trebuchet MS" w:eastAsia="Times New Roman" w:hAnsi="Trebuchet MS" w:cs="Times New Roman"/>
                <w:bCs/>
                <w:noProof/>
              </w:rPr>
              <w:t>e</w:t>
            </w:r>
            <w:r w:rsidRPr="0062011C">
              <w:rPr>
                <w:rFonts w:ascii="Trebuchet MS" w:eastAsia="Times New Roman" w:hAnsi="Trebuchet MS" w:cs="Times New Roman"/>
                <w:bCs/>
                <w:noProof/>
              </w:rPr>
              <w:t xml:space="preserve">ste interzisă arderea miriştilor pe terenurile arabile şi a vegetaţiei pajiştilor permanente, </w:t>
            </w:r>
            <w:r w:rsidRPr="000D4540">
              <w:rPr>
                <w:rFonts w:ascii="Trebuchet MS" w:eastAsia="Times New Roman" w:hAnsi="Trebuchet MS" w:cs="Times New Roman"/>
                <w:bCs/>
                <w:noProof/>
                <w:lang w:val="ro-RO"/>
              </w:rPr>
              <w:t>cu excepția motivelor fitosanitare</w:t>
            </w:r>
          </w:p>
          <w:p w14:paraId="364957C0" w14:textId="4AD95962" w:rsidR="006368AD" w:rsidRPr="00173733" w:rsidRDefault="00173733" w:rsidP="00173733">
            <w:pPr>
              <w:keepNext/>
              <w:numPr>
                <w:ilvl w:val="2"/>
                <w:numId w:val="0"/>
              </w:numPr>
              <w:spacing w:before="120" w:after="120"/>
              <w:jc w:val="both"/>
              <w:outlineLvl w:val="2"/>
              <w:rPr>
                <w:rFonts w:ascii="Trebuchet MS" w:hAnsi="Trebuchet MS" w:cstheme="minorHAnsi"/>
                <w:lang w:val="ro-RO"/>
              </w:rPr>
            </w:pPr>
            <w:r w:rsidRPr="00D84C70">
              <w:rPr>
                <w:rFonts w:ascii="Trebuchet MS" w:hAnsi="Trebuchet MS" w:cstheme="minorHAnsi"/>
                <w:lang w:val="ro-RO"/>
              </w:rPr>
              <w:t>Încorporarea masei vegetale în sol, realizată o dată cu efectuarea lucrărilor de pregătire a terenului pentru înființarea culturii de primăvară, contribuie la creșterea nivelului de materie organică din sol, superior contribuției GAEC 3 la menținerea acesteia. În plus, sunt utilizate culturi fixatoare de azot.</w:t>
            </w:r>
          </w:p>
          <w:p w14:paraId="5EFA3826" w14:textId="01F1CDCD" w:rsidR="003918A7" w:rsidRPr="00930FD5" w:rsidRDefault="003918A7" w:rsidP="005228E7">
            <w:pPr>
              <w:jc w:val="both"/>
              <w:rPr>
                <w:rFonts w:ascii="Trebuchet MS" w:eastAsia="Times New Roman" w:hAnsi="Trebuchet MS" w:cs="Times New Roman"/>
                <w:bCs/>
                <w:noProof/>
                <w:lang w:val="ro-RO"/>
              </w:rPr>
            </w:pPr>
          </w:p>
        </w:tc>
      </w:tr>
    </w:tbl>
    <w:p w14:paraId="05FC8600" w14:textId="79519E67" w:rsidR="004C663E" w:rsidRDefault="004C663E" w:rsidP="00375528">
      <w:pPr>
        <w:spacing w:after="0" w:line="240" w:lineRule="auto"/>
        <w:jc w:val="both"/>
        <w:rPr>
          <w:rFonts w:ascii="Trebuchet MS" w:eastAsia="Times New Roman" w:hAnsi="Trebuchet MS" w:cs="Times New Roman"/>
          <w:bCs/>
          <w:noProof/>
          <w:color w:val="4472C4" w:themeColor="accent1"/>
          <w:lang w:val="ro-RO"/>
        </w:rPr>
      </w:pPr>
    </w:p>
    <w:p w14:paraId="3D9AEDB6" w14:textId="77777777" w:rsidR="000C706A" w:rsidRDefault="000C706A" w:rsidP="000C706A">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7. Forma și rata suportului/sume/metode de calcul</w:t>
      </w:r>
    </w:p>
    <w:p w14:paraId="7B9E294B" w14:textId="77777777" w:rsidR="000C706A" w:rsidRDefault="000C706A" w:rsidP="000C706A">
      <w:pPr>
        <w:spacing w:after="0" w:line="240" w:lineRule="auto"/>
        <w:jc w:val="both"/>
        <w:rPr>
          <w:rFonts w:ascii="Trebuchet MS" w:eastAsia="Times New Roman" w:hAnsi="Trebuchet MS" w:cs="Times New Roman"/>
          <w:b/>
          <w:bCs/>
          <w:noProof/>
          <w:lang w:val="ro-RO"/>
        </w:rPr>
      </w:pPr>
    </w:p>
    <w:p w14:paraId="7DA31BB4" w14:textId="77777777" w:rsidR="000C706A" w:rsidRDefault="000C706A" w:rsidP="000C706A">
      <w:pPr>
        <w:spacing w:after="0" w:line="240" w:lineRule="auto"/>
        <w:jc w:val="both"/>
        <w:rPr>
          <w:rFonts w:ascii="Trebuchet MS" w:eastAsia="Times New Roman" w:hAnsi="Trebuchet MS" w:cs="Times New Roman"/>
          <w:b/>
          <w:bCs/>
          <w:noProof/>
          <w:lang w:val="ro-RO"/>
        </w:rPr>
      </w:pPr>
      <w:r w:rsidRPr="008F491C">
        <w:rPr>
          <w:rFonts w:ascii="Trebuchet MS" w:eastAsia="Times New Roman" w:hAnsi="Trebuchet MS" w:cs="Times New Roman"/>
          <w:b/>
          <w:bCs/>
          <w:noProof/>
          <w:lang w:val="ro-RO"/>
        </w:rPr>
        <w:t>Vă rugăm să selectați dacă intervenția este IACS, Non-IACS sau ambele</w:t>
      </w:r>
    </w:p>
    <w:p w14:paraId="756AB329" w14:textId="77777777" w:rsidR="000C706A" w:rsidRDefault="000C706A" w:rsidP="000C706A">
      <w:pPr>
        <w:pBdr>
          <w:top w:val="single" w:sz="4" w:space="1" w:color="auto"/>
          <w:left w:val="single" w:sz="4" w:space="0" w:color="auto"/>
          <w:bottom w:val="single" w:sz="4" w:space="1" w:color="auto"/>
          <w:right w:val="single" w:sz="4" w:space="4" w:color="auto"/>
        </w:pBd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t xml:space="preserve">  </w:t>
      </w:r>
      <w:r w:rsidRPr="00366D43">
        <w:rPr>
          <w:rFonts w:ascii="Trebuchet MS" w:eastAsia="Times New Roman" w:hAnsi="Trebuchet MS" w:cs="Times New Roman"/>
          <w:b/>
          <w:bCs/>
          <w:noProof/>
          <w:lang w:val="ro-RO"/>
        </w:rPr>
        <w:sym w:font="Wingdings" w:char="F06E"/>
      </w:r>
      <w:r w:rsidRPr="00366D43">
        <w:rPr>
          <w:rFonts w:ascii="Trebuchet MS" w:eastAsia="Times New Roman" w:hAnsi="Trebuchet MS" w:cs="Times New Roman"/>
          <w:b/>
          <w:bCs/>
          <w:noProof/>
          <w:lang w:val="ro-RO"/>
        </w:rPr>
        <w:t xml:space="preserve"> </w:t>
      </w:r>
      <w:r w:rsidRPr="008F491C">
        <w:rPr>
          <w:rFonts w:ascii="Trebuchet MS" w:eastAsia="Times New Roman" w:hAnsi="Trebuchet MS" w:cs="Times New Roman"/>
          <w:b/>
          <w:bCs/>
          <w:noProof/>
          <w:lang w:val="ro-RO"/>
        </w:rPr>
        <w:t>IACS</w:t>
      </w:r>
      <w:r w:rsidRPr="00366D43">
        <w:rPr>
          <w:rFonts w:ascii="Trebuchet MS" w:eastAsia="Times New Roman" w:hAnsi="Trebuchet MS" w:cs="Times New Roman"/>
          <w:b/>
          <w:bCs/>
          <w:noProof/>
          <w:lang w:val="ro-RO"/>
        </w:rPr>
        <w:t xml:space="preserve">  □ </w:t>
      </w:r>
      <w:r w:rsidRPr="008F491C">
        <w:rPr>
          <w:rFonts w:ascii="Trebuchet MS" w:eastAsia="Times New Roman" w:hAnsi="Trebuchet MS" w:cs="Times New Roman"/>
          <w:b/>
          <w:bCs/>
          <w:noProof/>
          <w:lang w:val="ro-RO"/>
        </w:rPr>
        <w:t>Non-IACS</w:t>
      </w:r>
    </w:p>
    <w:p w14:paraId="196825F5" w14:textId="77777777" w:rsidR="000C706A" w:rsidRDefault="000C706A" w:rsidP="000C706A">
      <w:pPr>
        <w:spacing w:after="0" w:line="240" w:lineRule="auto"/>
        <w:jc w:val="both"/>
        <w:rPr>
          <w:rFonts w:ascii="Trebuchet MS" w:eastAsia="Times New Roman" w:hAnsi="Trebuchet MS" w:cs="Times New Roman"/>
          <w:b/>
          <w:bCs/>
          <w:noProof/>
          <w:lang w:val="ro-RO"/>
        </w:rPr>
      </w:pPr>
    </w:p>
    <w:p w14:paraId="4B84D76F" w14:textId="77777777" w:rsidR="000C706A" w:rsidRPr="00366D43" w:rsidRDefault="000C706A" w:rsidP="000C706A">
      <w:pP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t>Tipul de plată</w:t>
      </w:r>
    </w:p>
    <w:tbl>
      <w:tblPr>
        <w:tblStyle w:val="TableGrid"/>
        <w:tblW w:w="0" w:type="auto"/>
        <w:tblLook w:val="04A0" w:firstRow="1" w:lastRow="0" w:firstColumn="1" w:lastColumn="0" w:noHBand="0" w:noVBand="1"/>
      </w:tblPr>
      <w:tblGrid>
        <w:gridCol w:w="9912"/>
      </w:tblGrid>
      <w:tr w:rsidR="000C706A" w:rsidRPr="00366D43" w14:paraId="1C19595B" w14:textId="77777777" w:rsidTr="009F2741">
        <w:tc>
          <w:tcPr>
            <w:tcW w:w="9962" w:type="dxa"/>
          </w:tcPr>
          <w:p w14:paraId="42499657" w14:textId="4E9A209C" w:rsidR="000C706A" w:rsidRPr="00366D43" w:rsidRDefault="000C706A" w:rsidP="009F2741">
            <w:pPr>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sym w:font="Wingdings" w:char="F06E"/>
            </w:r>
            <w:r w:rsidRPr="00366D43">
              <w:rPr>
                <w:rFonts w:ascii="Trebuchet MS" w:eastAsia="Times New Roman" w:hAnsi="Trebuchet MS" w:cs="Times New Roman"/>
                <w:b/>
                <w:bCs/>
                <w:noProof/>
                <w:lang w:val="ro-RO"/>
              </w:rPr>
              <w:t xml:space="preserve"> </w:t>
            </w:r>
            <w:r>
              <w:rPr>
                <w:rFonts w:ascii="Trebuchet MS" w:eastAsia="Times New Roman" w:hAnsi="Trebuchet MS" w:cs="Times New Roman"/>
                <w:noProof/>
                <w:lang w:val="ro-RO"/>
              </w:rPr>
              <w:t>cost unitar bazat pe costuri suplimentare și pierderi de venit</w:t>
            </w:r>
            <w:r w:rsidRPr="00366D43">
              <w:rPr>
                <w:rFonts w:ascii="Trebuchet MS" w:eastAsia="Times New Roman" w:hAnsi="Trebuchet MS" w:cs="Times New Roman"/>
                <w:b/>
                <w:bCs/>
                <w:noProof/>
                <w:lang w:val="ro-RO"/>
              </w:rPr>
              <w:t xml:space="preserve">  □ </w:t>
            </w:r>
            <w:r>
              <w:rPr>
                <w:rFonts w:ascii="Trebuchet MS" w:eastAsia="Times New Roman" w:hAnsi="Trebuchet MS" w:cs="Times New Roman"/>
                <w:noProof/>
                <w:lang w:val="ro-RO"/>
              </w:rPr>
              <w:t xml:space="preserve">o singură plată </w:t>
            </w:r>
            <w:r w:rsidRPr="00366D43">
              <w:rPr>
                <w:rFonts w:ascii="Trebuchet MS" w:eastAsia="Times New Roman" w:hAnsi="Trebuchet MS" w:cs="Times New Roman"/>
                <w:noProof/>
                <w:lang w:val="ro-RO"/>
              </w:rPr>
              <w:t xml:space="preserve">□ </w:t>
            </w:r>
            <w:r>
              <w:rPr>
                <w:rFonts w:ascii="Trebuchet MS" w:eastAsia="Times New Roman" w:hAnsi="Trebuchet MS" w:cs="Times New Roman"/>
                <w:noProof/>
                <w:lang w:val="ro-RO"/>
              </w:rPr>
              <w:t>sumă forfetară</w:t>
            </w:r>
          </w:p>
        </w:tc>
      </w:tr>
    </w:tbl>
    <w:p w14:paraId="48B0B2D6" w14:textId="77777777" w:rsidR="004C663E" w:rsidRPr="00F203FA" w:rsidRDefault="004C663E" w:rsidP="00375528">
      <w:pPr>
        <w:spacing w:after="0" w:line="240" w:lineRule="auto"/>
        <w:jc w:val="both"/>
        <w:rPr>
          <w:rFonts w:ascii="Trebuchet MS" w:eastAsia="Times New Roman" w:hAnsi="Trebuchet MS" w:cs="Times New Roman"/>
          <w:bCs/>
          <w:noProof/>
          <w:color w:val="4472C4" w:themeColor="accent1"/>
          <w:lang w:val="ro-RO"/>
        </w:rPr>
      </w:pPr>
    </w:p>
    <w:p w14:paraId="5F2749F7" w14:textId="77777777" w:rsidR="00021AC2" w:rsidRPr="00021AC2" w:rsidRDefault="00021AC2" w:rsidP="00021AC2">
      <w:pPr>
        <w:spacing w:after="0" w:line="240" w:lineRule="auto"/>
        <w:jc w:val="both"/>
        <w:rPr>
          <w:rFonts w:ascii="Trebuchet MS" w:eastAsia="Times New Roman" w:hAnsi="Trebuchet MS" w:cs="Times New Roman"/>
          <w:b/>
          <w:bCs/>
          <w:noProof/>
          <w:lang w:val="ro-RO"/>
        </w:rPr>
      </w:pPr>
      <w:r w:rsidRPr="00021AC2">
        <w:rPr>
          <w:rFonts w:ascii="Trebuchet MS" w:eastAsia="Times New Roman" w:hAnsi="Trebuchet MS" w:cs="Times New Roman"/>
          <w:b/>
          <w:bCs/>
          <w:noProof/>
          <w:lang w:val="ro-RO"/>
        </w:rPr>
        <w:t>Intervalul ratelor de sprijin la nivel de beneficiar</w:t>
      </w:r>
    </w:p>
    <w:tbl>
      <w:tblPr>
        <w:tblStyle w:val="TableGrid"/>
        <w:tblW w:w="0" w:type="auto"/>
        <w:tblLook w:val="04A0" w:firstRow="1" w:lastRow="0" w:firstColumn="1" w:lastColumn="0" w:noHBand="0" w:noVBand="1"/>
      </w:tblPr>
      <w:tblGrid>
        <w:gridCol w:w="9912"/>
      </w:tblGrid>
      <w:tr w:rsidR="004C663E" w:rsidRPr="00F203FA" w14:paraId="0E86AC9E" w14:textId="77777777" w:rsidTr="004A4B9C">
        <w:tc>
          <w:tcPr>
            <w:tcW w:w="9962" w:type="dxa"/>
          </w:tcPr>
          <w:p w14:paraId="7F8C3009" w14:textId="4A910175" w:rsidR="00F164E0" w:rsidRPr="00F203FA" w:rsidRDefault="00F164E0" w:rsidP="00375528">
            <w:pPr>
              <w:jc w:val="both"/>
              <w:rPr>
                <w:rFonts w:ascii="Trebuchet MS" w:eastAsia="Times New Roman" w:hAnsi="Trebuchet MS" w:cs="Times New Roman"/>
                <w:noProof/>
                <w:lang w:val="ro-RO"/>
              </w:rPr>
            </w:pPr>
            <w:r w:rsidRPr="00F203FA">
              <w:rPr>
                <w:rFonts w:ascii="Trebuchet MS" w:eastAsia="Times New Roman" w:hAnsi="Trebuchet MS" w:cs="Times New Roman"/>
                <w:noProof/>
                <w:lang w:val="ro-RO"/>
              </w:rPr>
              <w:t>Plata compensatorie reprezintă 100% sprijin public nerambursabil</w:t>
            </w:r>
            <w:r w:rsidR="005228E7">
              <w:rPr>
                <w:rFonts w:ascii="Trebuchet MS" w:eastAsia="Times New Roman" w:hAnsi="Trebuchet MS" w:cs="Times New Roman"/>
                <w:noProof/>
                <w:lang w:val="ro-RO"/>
              </w:rPr>
              <w:t>.</w:t>
            </w:r>
            <w:r w:rsidR="00886E0C">
              <w:rPr>
                <w:rFonts w:ascii="Trebuchet MS" w:eastAsia="Times New Roman" w:hAnsi="Trebuchet MS" w:cs="Times New Roman"/>
                <w:noProof/>
                <w:lang w:val="ro-RO"/>
              </w:rPr>
              <w:t xml:space="preserve"> </w:t>
            </w:r>
            <w:r w:rsidR="005228E7">
              <w:rPr>
                <w:rFonts w:ascii="Trebuchet MS" w:eastAsia="Times New Roman" w:hAnsi="Trebuchet MS" w:cs="Times New Roman"/>
                <w:noProof/>
                <w:lang w:val="ro-RO"/>
              </w:rPr>
              <w:t xml:space="preserve">Este </w:t>
            </w:r>
            <w:r w:rsidR="00886E0C" w:rsidRPr="00F203FA">
              <w:rPr>
                <w:rFonts w:ascii="Trebuchet MS" w:eastAsia="Times New Roman" w:hAnsi="Trebuchet MS" w:cs="Times New Roman"/>
                <w:noProof/>
                <w:lang w:val="ro-RO"/>
              </w:rPr>
              <w:t>calculat</w:t>
            </w:r>
            <w:r w:rsidR="005228E7">
              <w:rPr>
                <w:rFonts w:ascii="Trebuchet MS" w:eastAsia="Times New Roman" w:hAnsi="Trebuchet MS" w:cs="Times New Roman"/>
                <w:noProof/>
                <w:lang w:val="ro-RO"/>
              </w:rPr>
              <w:t>ă</w:t>
            </w:r>
            <w:r w:rsidR="00886E0C" w:rsidRPr="00F203FA">
              <w:rPr>
                <w:rFonts w:ascii="Trebuchet MS" w:eastAsia="Times New Roman" w:hAnsi="Trebuchet MS" w:cs="Times New Roman"/>
                <w:noProof/>
                <w:lang w:val="ro-RO"/>
              </w:rPr>
              <w:t xml:space="preserve"> sub formă de costuri standard </w:t>
            </w:r>
            <w:r w:rsidR="005228E7">
              <w:rPr>
                <w:rFonts w:ascii="Trebuchet MS" w:eastAsia="Times New Roman" w:hAnsi="Trebuchet MS" w:cs="Times New Roman"/>
                <w:noProof/>
                <w:lang w:val="ro-RO"/>
              </w:rPr>
              <w:t xml:space="preserve">și </w:t>
            </w:r>
            <w:r w:rsidR="00886E0C" w:rsidRPr="00F203FA">
              <w:rPr>
                <w:rFonts w:ascii="Trebuchet MS" w:eastAsia="Times New Roman" w:hAnsi="Trebuchet MS" w:cs="Times New Roman"/>
                <w:noProof/>
                <w:lang w:val="ro-RO"/>
              </w:rPr>
              <w:t xml:space="preserve">acoperă </w:t>
            </w:r>
            <w:r w:rsidR="004B4F5E">
              <w:rPr>
                <w:rFonts w:ascii="Trebuchet MS" w:eastAsia="Times New Roman" w:hAnsi="Trebuchet MS" w:cs="Times New Roman"/>
                <w:noProof/>
                <w:lang w:val="ro-RO"/>
              </w:rPr>
              <w:t>parțial (65%)</w:t>
            </w:r>
            <w:r w:rsidR="00886E0C" w:rsidRPr="00F203FA">
              <w:rPr>
                <w:rFonts w:ascii="Trebuchet MS" w:eastAsia="Times New Roman" w:hAnsi="Trebuchet MS" w:cs="Times New Roman"/>
                <w:noProof/>
                <w:lang w:val="ro-RO"/>
              </w:rPr>
              <w:t xml:space="preserve"> pierderile de venituri şi costurile suplimentare estimate</w:t>
            </w:r>
            <w:r w:rsidRPr="00F203FA">
              <w:rPr>
                <w:rFonts w:ascii="Trebuchet MS" w:eastAsia="Times New Roman" w:hAnsi="Trebuchet MS" w:cs="Times New Roman"/>
                <w:noProof/>
                <w:lang w:val="ro-RO"/>
              </w:rPr>
              <w:t>.</w:t>
            </w:r>
          </w:p>
          <w:p w14:paraId="5382667E" w14:textId="77777777" w:rsidR="00E873FF" w:rsidRDefault="00E873FF" w:rsidP="00E873FF">
            <w:pPr>
              <w:jc w:val="both"/>
              <w:rPr>
                <w:rFonts w:ascii="Trebuchet MS" w:eastAsia="Times New Roman" w:hAnsi="Trebuchet MS" w:cs="Times New Roman"/>
                <w:noProof/>
                <w:lang w:val="en-GB"/>
              </w:rPr>
            </w:pPr>
          </w:p>
          <w:p w14:paraId="7A2A5E82" w14:textId="631AF1DE" w:rsidR="000A0231" w:rsidRPr="006368AD" w:rsidRDefault="00F54AD6" w:rsidP="000A0231">
            <w:pPr>
              <w:jc w:val="both"/>
              <w:rPr>
                <w:rFonts w:ascii="Trebuchet MS" w:eastAsia="Times New Roman" w:hAnsi="Trebuchet MS" w:cs="Times New Roman"/>
                <w:b/>
                <w:bCs/>
                <w:noProof/>
                <w:lang w:val="ro-RO"/>
              </w:rPr>
            </w:pPr>
            <w:proofErr w:type="spellStart"/>
            <w:r>
              <w:rPr>
                <w:rFonts w:ascii="Trebuchet MS" w:hAnsi="Trebuchet MS"/>
                <w:b/>
                <w:bCs/>
              </w:rPr>
              <w:t>C</w:t>
            </w:r>
            <w:r w:rsidR="003918A7" w:rsidRPr="006368AD">
              <w:rPr>
                <w:rFonts w:ascii="Trebuchet MS" w:hAnsi="Trebuchet MS"/>
                <w:b/>
                <w:bCs/>
              </w:rPr>
              <w:t>ulturi</w:t>
            </w:r>
            <w:proofErr w:type="spellEnd"/>
            <w:r w:rsidR="003918A7" w:rsidRPr="006368AD">
              <w:rPr>
                <w:rFonts w:ascii="Trebuchet MS" w:hAnsi="Trebuchet MS"/>
                <w:b/>
                <w:bCs/>
              </w:rPr>
              <w:t xml:space="preserve"> </w:t>
            </w:r>
            <w:proofErr w:type="spellStart"/>
            <w:r w:rsidR="003918A7" w:rsidRPr="006368AD">
              <w:rPr>
                <w:rFonts w:ascii="Trebuchet MS" w:hAnsi="Trebuchet MS"/>
                <w:b/>
                <w:bCs/>
              </w:rPr>
              <w:t>verzi</w:t>
            </w:r>
            <w:proofErr w:type="spellEnd"/>
            <w:r w:rsidR="003918A7" w:rsidRPr="006368AD">
              <w:rPr>
                <w:rFonts w:ascii="Trebuchet MS" w:hAnsi="Trebuchet MS"/>
                <w:b/>
                <w:bCs/>
              </w:rPr>
              <w:t xml:space="preserve"> – 1</w:t>
            </w:r>
            <w:r w:rsidR="004B4F5E">
              <w:rPr>
                <w:rFonts w:ascii="Trebuchet MS" w:hAnsi="Trebuchet MS"/>
                <w:b/>
                <w:bCs/>
              </w:rPr>
              <w:t>31</w:t>
            </w:r>
            <w:r w:rsidR="003918A7" w:rsidRPr="006368AD">
              <w:rPr>
                <w:rFonts w:ascii="Trebuchet MS" w:hAnsi="Trebuchet MS"/>
                <w:b/>
                <w:bCs/>
              </w:rPr>
              <w:t xml:space="preserve"> €/ha/an.</w:t>
            </w:r>
          </w:p>
          <w:p w14:paraId="78F94987" w14:textId="3222BFF1" w:rsidR="000A0231" w:rsidRPr="000A0231" w:rsidRDefault="000A0231" w:rsidP="000A0231">
            <w:pPr>
              <w:jc w:val="both"/>
              <w:rPr>
                <w:rFonts w:ascii="Trebuchet MS" w:eastAsia="Times New Roman" w:hAnsi="Trebuchet MS" w:cs="Times New Roman"/>
                <w:noProof/>
                <w:lang w:val="ro-RO"/>
              </w:rPr>
            </w:pPr>
          </w:p>
        </w:tc>
      </w:tr>
    </w:tbl>
    <w:p w14:paraId="23815B17" w14:textId="77777777" w:rsidR="004C663E" w:rsidRPr="00F203FA" w:rsidRDefault="004C663E" w:rsidP="00375528">
      <w:pPr>
        <w:spacing w:after="0" w:line="240" w:lineRule="auto"/>
        <w:jc w:val="both"/>
        <w:rPr>
          <w:rFonts w:ascii="Trebuchet MS" w:eastAsia="Times New Roman" w:hAnsi="Trebuchet MS" w:cs="Times New Roman"/>
          <w:noProof/>
          <w:lang w:val="ro-RO"/>
        </w:rPr>
      </w:pPr>
    </w:p>
    <w:p w14:paraId="05CC3AA1" w14:textId="77777777" w:rsidR="000C706A" w:rsidRPr="00366D43" w:rsidRDefault="000C706A" w:rsidP="000C706A">
      <w:pPr>
        <w:spacing w:after="0" w:line="240" w:lineRule="auto"/>
        <w:jc w:val="both"/>
        <w:rPr>
          <w:rFonts w:ascii="Trebuchet MS" w:eastAsia="Times New Roman" w:hAnsi="Trebuchet MS" w:cs="Times New Roman"/>
          <w:b/>
          <w:bCs/>
          <w:noProof/>
          <w:lang w:val="ro-RO"/>
        </w:rPr>
      </w:pPr>
      <w:r w:rsidRPr="00366D43">
        <w:rPr>
          <w:rFonts w:ascii="Trebuchet MS" w:eastAsia="Times New Roman" w:hAnsi="Trebuchet MS" w:cs="Times New Roman"/>
          <w:b/>
          <w:bCs/>
          <w:noProof/>
          <w:lang w:val="ro-RO"/>
        </w:rPr>
        <w:t>Metodologia de calcul</w:t>
      </w:r>
    </w:p>
    <w:tbl>
      <w:tblPr>
        <w:tblStyle w:val="TableGrid"/>
        <w:tblW w:w="0" w:type="auto"/>
        <w:tblLook w:val="04A0" w:firstRow="1" w:lastRow="0" w:firstColumn="1" w:lastColumn="0" w:noHBand="0" w:noVBand="1"/>
      </w:tblPr>
      <w:tblGrid>
        <w:gridCol w:w="9912"/>
      </w:tblGrid>
      <w:tr w:rsidR="004C663E" w:rsidRPr="00F203FA" w14:paraId="2EFDFE26" w14:textId="77777777" w:rsidTr="00191D1D">
        <w:trPr>
          <w:trHeight w:val="415"/>
        </w:trPr>
        <w:tc>
          <w:tcPr>
            <w:tcW w:w="9962" w:type="dxa"/>
          </w:tcPr>
          <w:p w14:paraId="5B0DA59D" w14:textId="77777777" w:rsidR="004C663E" w:rsidRDefault="005228E7" w:rsidP="005228E7">
            <w:pPr>
              <w:jc w:val="both"/>
              <w:rPr>
                <w:rFonts w:ascii="Trebuchet MS" w:eastAsia="Times New Roman" w:hAnsi="Trebuchet MS" w:cs="Times New Roman"/>
                <w:noProof/>
                <w:lang w:val="ro-RO"/>
              </w:rPr>
            </w:pPr>
            <w:r>
              <w:rPr>
                <w:rFonts w:ascii="Trebuchet MS" w:eastAsia="Times New Roman" w:hAnsi="Trebuchet MS" w:cs="Times New Roman"/>
                <w:noProof/>
                <w:lang w:val="ro-RO"/>
              </w:rPr>
              <w:t>Metodologia</w:t>
            </w:r>
            <w:r w:rsidR="00F164E0" w:rsidRPr="00F203FA">
              <w:rPr>
                <w:rFonts w:ascii="Trebuchet MS" w:eastAsia="Times New Roman" w:hAnsi="Trebuchet MS" w:cs="Times New Roman"/>
                <w:noProof/>
                <w:lang w:val="ro-RO"/>
              </w:rPr>
              <w:t xml:space="preserve"> de calcul </w:t>
            </w:r>
            <w:r>
              <w:rPr>
                <w:rFonts w:ascii="Trebuchet MS" w:eastAsia="Times New Roman" w:hAnsi="Trebuchet MS" w:cs="Times New Roman"/>
                <w:noProof/>
                <w:lang w:val="ro-RO"/>
              </w:rPr>
              <w:t>este</w:t>
            </w:r>
            <w:r w:rsidR="00F164E0" w:rsidRPr="00F203FA">
              <w:rPr>
                <w:rFonts w:ascii="Trebuchet MS" w:eastAsia="Times New Roman" w:hAnsi="Trebuchet MS" w:cs="Times New Roman"/>
                <w:noProof/>
                <w:lang w:val="ro-RO"/>
              </w:rPr>
              <w:t xml:space="preserve"> validat</w:t>
            </w:r>
            <w:r>
              <w:rPr>
                <w:rFonts w:ascii="Trebuchet MS" w:eastAsia="Times New Roman" w:hAnsi="Trebuchet MS" w:cs="Times New Roman"/>
                <w:noProof/>
                <w:lang w:val="ro-RO"/>
              </w:rPr>
              <w:t>ă</w:t>
            </w:r>
            <w:r w:rsidR="00F164E0" w:rsidRPr="00F203FA">
              <w:rPr>
                <w:rFonts w:ascii="Trebuchet MS" w:eastAsia="Times New Roman" w:hAnsi="Trebuchet MS" w:cs="Times New Roman"/>
                <w:noProof/>
                <w:lang w:val="ro-RO"/>
              </w:rPr>
              <w:t xml:space="preserve"> de către un organism independent conform prevederilor art. </w:t>
            </w:r>
            <w:r w:rsidR="007676A7">
              <w:rPr>
                <w:rFonts w:ascii="Trebuchet MS" w:eastAsia="Times New Roman" w:hAnsi="Trebuchet MS" w:cs="Times New Roman"/>
                <w:noProof/>
                <w:lang w:val="ro-RO"/>
              </w:rPr>
              <w:t>82</w:t>
            </w:r>
            <w:r>
              <w:rPr>
                <w:rFonts w:ascii="Trebuchet MS" w:eastAsia="Times New Roman" w:hAnsi="Trebuchet MS" w:cs="Times New Roman"/>
                <w:noProof/>
                <w:lang w:val="ro-RO"/>
              </w:rPr>
              <w:t xml:space="preserve"> al Regulamentului (UE)</w:t>
            </w:r>
            <w:r w:rsidR="00F164E0" w:rsidRPr="00F203FA">
              <w:rPr>
                <w:rFonts w:ascii="Trebuchet MS" w:eastAsia="Times New Roman" w:hAnsi="Trebuchet MS" w:cs="Times New Roman"/>
                <w:noProof/>
                <w:lang w:val="ro-RO"/>
              </w:rPr>
              <w:t xml:space="preserve"> </w:t>
            </w:r>
            <w:r>
              <w:rPr>
                <w:rFonts w:ascii="Trebuchet MS" w:eastAsia="Times New Roman" w:hAnsi="Trebuchet MS" w:cs="Times New Roman"/>
                <w:noProof/>
                <w:lang w:val="ro-RO"/>
              </w:rPr>
              <w:t>2021/</w:t>
            </w:r>
            <w:r w:rsidR="007676A7">
              <w:rPr>
                <w:rFonts w:ascii="Trebuchet MS" w:eastAsia="Times New Roman" w:hAnsi="Trebuchet MS" w:cs="Times New Roman"/>
                <w:noProof/>
                <w:lang w:val="ro-RO"/>
              </w:rPr>
              <w:t>2115</w:t>
            </w:r>
            <w:r w:rsidR="0080364B" w:rsidRPr="00F203FA">
              <w:rPr>
                <w:rFonts w:ascii="Trebuchet MS" w:eastAsia="Times New Roman" w:hAnsi="Trebuchet MS" w:cs="Times New Roman"/>
                <w:noProof/>
                <w:lang w:val="ro-RO"/>
              </w:rPr>
              <w:t xml:space="preserve"> (scrisoare ICPA validare metodologie calcul plăţi)</w:t>
            </w:r>
            <w:r w:rsidR="00191D1D">
              <w:rPr>
                <w:rFonts w:ascii="Trebuchet MS" w:eastAsia="Times New Roman" w:hAnsi="Trebuchet MS" w:cs="Times New Roman"/>
                <w:noProof/>
                <w:lang w:val="ro-RO"/>
              </w:rPr>
              <w:t>.</w:t>
            </w:r>
          </w:p>
          <w:p w14:paraId="094C6EA1" w14:textId="77777777" w:rsidR="004B4F5E" w:rsidRDefault="004B4F5E" w:rsidP="005228E7">
            <w:pPr>
              <w:jc w:val="both"/>
              <w:rPr>
                <w:rFonts w:ascii="Trebuchet MS" w:eastAsia="Times New Roman" w:hAnsi="Trebuchet MS" w:cs="Times New Roman"/>
                <w:noProof/>
                <w:lang w:val="ro-RO"/>
              </w:rPr>
            </w:pPr>
          </w:p>
          <w:p w14:paraId="48A64DA8" w14:textId="28191419" w:rsidR="004B4F5E" w:rsidRPr="00F203FA" w:rsidRDefault="004B4F5E" w:rsidP="005228E7">
            <w:pPr>
              <w:jc w:val="both"/>
              <w:rPr>
                <w:rFonts w:ascii="Trebuchet MS" w:eastAsia="Times New Roman" w:hAnsi="Trebuchet MS" w:cs="Times New Roman"/>
                <w:noProof/>
                <w:lang w:val="ro-RO"/>
              </w:rPr>
            </w:pPr>
            <w:r w:rsidRPr="004B4F5E">
              <w:rPr>
                <w:rFonts w:ascii="Trebuchet MS" w:eastAsia="Times New Roman" w:hAnsi="Trebuchet MS" w:cs="Times New Roman"/>
                <w:noProof/>
                <w:lang w:val="ro-RO"/>
              </w:rPr>
              <w:t xml:space="preserve">Ca urmare a respectării practicilor specifice </w:t>
            </w:r>
            <w:r w:rsidR="006B3D15">
              <w:rPr>
                <w:rFonts w:ascii="Trebuchet MS" w:eastAsia="Times New Roman" w:hAnsi="Trebuchet MS" w:cs="Times New Roman"/>
                <w:noProof/>
                <w:lang w:val="ro-RO"/>
              </w:rPr>
              <w:t>variantei</w:t>
            </w:r>
            <w:r w:rsidRPr="004B4F5E">
              <w:rPr>
                <w:rFonts w:ascii="Trebuchet MS" w:eastAsia="Times New Roman" w:hAnsi="Trebuchet MS" w:cs="Times New Roman"/>
                <w:noProof/>
                <w:lang w:val="ro-RO"/>
              </w:rPr>
              <w:t xml:space="preserve">, fermierii suportă costuri mai mari. Aceste costuri constau în consum crescut de combustibil pentru efectuarea lucrărilor adiţionale precum şi în costuri cu achiziţionarea seminţelor, în contextul în care cultura înfiinţată este încorporată în sol primăvara, nemaiputând să fie valorificată. Pe de altă parte, fermierii înregistrează unele economii prin scăderea cantităţii de îngrăşăminte administrate pentru cultura care succede cultura verde, în urma încorporării plantelor fixatoare de azot în sol, însă acestea se compensează cu unele costuri suplimentare care fac obiectul tehnologiei de înfiinţare a culturilor verzi, dar care nu au fost luate în calcul în metodologia de calcul a plăţii (ex. tocat resturi vegetale, dezmiriştit, lucrări cu combinatorul). Acestea sunt premisele pentru care o plată compensatorie este acordată pentru </w:t>
            </w:r>
            <w:r w:rsidR="006B3D15">
              <w:rPr>
                <w:rFonts w:ascii="Trebuchet MS" w:eastAsia="Times New Roman" w:hAnsi="Trebuchet MS" w:cs="Times New Roman"/>
                <w:noProof/>
                <w:lang w:val="ro-RO"/>
              </w:rPr>
              <w:t>respectarea angajamentului</w:t>
            </w:r>
            <w:r w:rsidRPr="004B4F5E">
              <w:rPr>
                <w:rFonts w:ascii="Trebuchet MS" w:eastAsia="Times New Roman" w:hAnsi="Trebuchet MS" w:cs="Times New Roman"/>
                <w:noProof/>
                <w:lang w:val="ro-RO"/>
              </w:rPr>
              <w:t xml:space="preserve">. Pentru a se evita orice suprapunere a cerinţelor </w:t>
            </w:r>
            <w:r w:rsidR="006B3D15">
              <w:rPr>
                <w:rFonts w:ascii="Trebuchet MS" w:eastAsia="Times New Roman" w:hAnsi="Trebuchet MS" w:cs="Times New Roman"/>
                <w:noProof/>
                <w:lang w:val="ro-RO"/>
              </w:rPr>
              <w:t>specifice</w:t>
            </w:r>
            <w:r w:rsidRPr="004B4F5E">
              <w:rPr>
                <w:rFonts w:ascii="Trebuchet MS" w:eastAsia="Times New Roman" w:hAnsi="Trebuchet MS" w:cs="Times New Roman"/>
                <w:noProof/>
                <w:lang w:val="ro-RO"/>
              </w:rPr>
              <w:t xml:space="preserve"> cu standardul GAEC</w:t>
            </w:r>
            <w:r w:rsidR="00BA23EB">
              <w:rPr>
                <w:rFonts w:ascii="Trebuchet MS" w:eastAsia="Times New Roman" w:hAnsi="Trebuchet MS" w:cs="Times New Roman"/>
                <w:noProof/>
                <w:lang w:val="ro-RO"/>
              </w:rPr>
              <w:t>6</w:t>
            </w:r>
            <w:r w:rsidRPr="004B4F5E">
              <w:rPr>
                <w:rFonts w:ascii="Trebuchet MS" w:eastAsia="Times New Roman" w:hAnsi="Trebuchet MS" w:cs="Times New Roman"/>
                <w:noProof/>
                <w:lang w:val="ro-RO"/>
              </w:rPr>
              <w:t xml:space="preserve"> referitor la protecţia solului pe timpul iernii prin asigurarea acoperirii terenurilor agricole sau menţinerea acestora nearate pe cel puţin 20 % din suprafaţa de teren arabil a fermei, acest pachet se poate aplica pe maximum 80% din suprafaţa de teren arabil aparţinând unei ferme, asigurându-se astfel evitarea dublei finanţări.</w:t>
            </w:r>
          </w:p>
        </w:tc>
      </w:tr>
    </w:tbl>
    <w:p w14:paraId="29CDAB42" w14:textId="5A06192E" w:rsidR="004C663E" w:rsidRDefault="004C663E" w:rsidP="00375528">
      <w:pPr>
        <w:spacing w:after="0" w:line="240" w:lineRule="auto"/>
        <w:jc w:val="both"/>
        <w:rPr>
          <w:rFonts w:ascii="Trebuchet MS" w:eastAsia="Times New Roman" w:hAnsi="Trebuchet MS" w:cs="Times New Roman"/>
          <w:noProof/>
          <w:lang w:val="ro-RO"/>
        </w:rPr>
      </w:pPr>
    </w:p>
    <w:p w14:paraId="5D8D0728" w14:textId="77777777" w:rsidR="000C706A" w:rsidRPr="00366D43" w:rsidRDefault="000C706A" w:rsidP="000C706A">
      <w:pPr>
        <w:spacing w:after="0" w:line="240" w:lineRule="auto"/>
        <w:jc w:val="both"/>
        <w:rPr>
          <w:rFonts w:ascii="Trebuchet MS" w:eastAsia="Times New Roman" w:hAnsi="Trebuchet MS" w:cs="Times New Roman"/>
          <w:b/>
          <w:bCs/>
          <w:noProof/>
          <w:lang w:val="ro-RO"/>
        </w:rPr>
      </w:pPr>
      <w:r>
        <w:rPr>
          <w:rFonts w:ascii="Trebuchet MS" w:eastAsia="Times New Roman" w:hAnsi="Trebuchet MS" w:cs="Times New Roman"/>
          <w:b/>
          <w:bCs/>
          <w:noProof/>
          <w:lang w:val="ro-RO"/>
        </w:rPr>
        <w:t>Explicații suplimentare</w:t>
      </w:r>
    </w:p>
    <w:tbl>
      <w:tblPr>
        <w:tblStyle w:val="TableGrid"/>
        <w:tblW w:w="0" w:type="auto"/>
        <w:tblLook w:val="04A0" w:firstRow="1" w:lastRow="0" w:firstColumn="1" w:lastColumn="0" w:noHBand="0" w:noVBand="1"/>
      </w:tblPr>
      <w:tblGrid>
        <w:gridCol w:w="9912"/>
      </w:tblGrid>
      <w:tr w:rsidR="000C706A" w:rsidRPr="00366D43" w14:paraId="07BB0742" w14:textId="77777777" w:rsidTr="009F2741">
        <w:trPr>
          <w:trHeight w:val="211"/>
        </w:trPr>
        <w:tc>
          <w:tcPr>
            <w:tcW w:w="9912" w:type="dxa"/>
          </w:tcPr>
          <w:p w14:paraId="0658622D" w14:textId="77777777" w:rsidR="000C706A" w:rsidRPr="00366D43" w:rsidRDefault="000C706A" w:rsidP="009F2741">
            <w:pPr>
              <w:jc w:val="both"/>
              <w:rPr>
                <w:rFonts w:ascii="Trebuchet MS" w:eastAsia="Times New Roman" w:hAnsi="Trebuchet MS" w:cs="Times New Roman"/>
                <w:noProof/>
                <w:lang w:val="ro-RO"/>
              </w:rPr>
            </w:pPr>
            <w:r>
              <w:rPr>
                <w:rFonts w:ascii="Trebuchet MS" w:eastAsia="Times New Roman" w:hAnsi="Trebuchet MS" w:cs="Times New Roman"/>
                <w:noProof/>
                <w:lang w:val="ro-RO"/>
              </w:rPr>
              <w:t>-</w:t>
            </w:r>
          </w:p>
        </w:tc>
      </w:tr>
    </w:tbl>
    <w:p w14:paraId="3700EDB3" w14:textId="6D0A5A4D" w:rsidR="000C706A" w:rsidRDefault="000C706A" w:rsidP="00375528">
      <w:pPr>
        <w:spacing w:after="0" w:line="240" w:lineRule="auto"/>
        <w:jc w:val="both"/>
        <w:rPr>
          <w:rFonts w:ascii="Trebuchet MS" w:eastAsia="Times New Roman" w:hAnsi="Trebuchet MS" w:cs="Times New Roman"/>
          <w:noProof/>
          <w:lang w:val="ro-RO"/>
        </w:rPr>
      </w:pPr>
    </w:p>
    <w:p w14:paraId="73D281F2" w14:textId="77777777" w:rsidR="000C706A" w:rsidRPr="00366D43" w:rsidRDefault="000C706A" w:rsidP="000C706A">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8. Informații privind ajutorul de stat</w:t>
      </w:r>
    </w:p>
    <w:tbl>
      <w:tblPr>
        <w:tblStyle w:val="TableGrid"/>
        <w:tblW w:w="0" w:type="auto"/>
        <w:tblLook w:val="04A0" w:firstRow="1" w:lastRow="0" w:firstColumn="1" w:lastColumn="0" w:noHBand="0" w:noVBand="1"/>
      </w:tblPr>
      <w:tblGrid>
        <w:gridCol w:w="9912"/>
      </w:tblGrid>
      <w:tr w:rsidR="000C706A" w:rsidRPr="00366D43" w14:paraId="213A9361" w14:textId="77777777" w:rsidTr="009F2741">
        <w:tc>
          <w:tcPr>
            <w:tcW w:w="9962" w:type="dxa"/>
          </w:tcPr>
          <w:p w14:paraId="6DD01307" w14:textId="77777777" w:rsidR="000C706A" w:rsidRPr="00366D43" w:rsidRDefault="000C706A" w:rsidP="009F2741">
            <w:pPr>
              <w:jc w:val="both"/>
              <w:rPr>
                <w:rFonts w:ascii="Trebuchet MS" w:hAnsi="Trebuchet MS" w:cs="Times New Roman"/>
                <w:bCs/>
                <w:noProof/>
                <w:lang w:val="ro-RO"/>
              </w:rPr>
            </w:pPr>
            <w:r w:rsidRPr="00366D43">
              <w:rPr>
                <w:rFonts w:ascii="Trebuchet MS" w:hAnsi="Trebuchet MS" w:cs="Times New Roman"/>
                <w:bCs/>
                <w:noProof/>
                <w:lang w:val="ro-RO"/>
              </w:rPr>
              <w:t>Intervenția nu intră în domeniul de aplicare al articolului 42 din TFUE și face obiectul evaluării ajutorului de stat:</w:t>
            </w:r>
          </w:p>
          <w:p w14:paraId="6276E5F5" w14:textId="77777777" w:rsidR="000C706A" w:rsidRPr="00366D43" w:rsidRDefault="000C706A" w:rsidP="009F2741">
            <w:pPr>
              <w:jc w:val="both"/>
              <w:rPr>
                <w:rFonts w:ascii="Trebuchet MS" w:hAnsi="Trebuchet MS" w:cs="Times New Roman"/>
                <w:b/>
                <w:bCs/>
                <w:noProof/>
                <w:lang w:val="ro-RO"/>
              </w:rPr>
            </w:pP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Da </w:t>
            </w:r>
            <w:r w:rsidRPr="00366D43">
              <w:rPr>
                <w:rFonts w:ascii="Trebuchet MS" w:hAnsi="Trebuchet MS" w:cs="Times New Roman"/>
                <w:b/>
                <w:bCs/>
                <w:noProof/>
                <w:lang w:val="ro-RO"/>
              </w:rPr>
              <w:t xml:space="preserve">  □ </w:t>
            </w:r>
            <w:r w:rsidRPr="00366D43">
              <w:rPr>
                <w:rFonts w:ascii="Trebuchet MS" w:hAnsi="Trebuchet MS" w:cs="Times New Roman"/>
                <w:noProof/>
                <w:lang w:val="ro-RO"/>
              </w:rPr>
              <w:t>Nu</w:t>
            </w:r>
            <w:r w:rsidRPr="00366D43">
              <w:rPr>
                <w:rFonts w:ascii="Trebuchet MS" w:hAnsi="Trebuchet MS" w:cs="Times New Roman"/>
                <w:b/>
                <w:bCs/>
                <w:noProof/>
                <w:lang w:val="ro-RO"/>
              </w:rPr>
              <w:t xml:space="preserve">   □ </w:t>
            </w:r>
            <w:r w:rsidRPr="00366D43">
              <w:rPr>
                <w:rFonts w:ascii="Trebuchet MS" w:hAnsi="Trebuchet MS" w:cs="Times New Roman"/>
                <w:noProof/>
                <w:lang w:val="ro-RO"/>
              </w:rPr>
              <w:t>Mixt</w:t>
            </w:r>
          </w:p>
          <w:p w14:paraId="0660CFEF" w14:textId="77777777" w:rsidR="000C706A" w:rsidRPr="00366D43" w:rsidRDefault="000C706A" w:rsidP="009F2741">
            <w:pPr>
              <w:jc w:val="both"/>
              <w:rPr>
                <w:rFonts w:ascii="Trebuchet MS" w:hAnsi="Trebuchet MS" w:cs="Times New Roman"/>
                <w:noProof/>
                <w:lang w:val="ro-RO"/>
              </w:rPr>
            </w:pPr>
            <w:r w:rsidRPr="00366D43">
              <w:rPr>
                <w:rFonts w:ascii="Trebuchet MS" w:hAnsi="Trebuchet MS" w:cs="Times New Roman"/>
                <w:noProof/>
                <w:lang w:val="ro-RO"/>
              </w:rPr>
              <w:t>Tipul instrumentului de ajutor de stat utilizat pentru conformitate:</w:t>
            </w:r>
          </w:p>
          <w:p w14:paraId="4B15B4D4" w14:textId="77777777" w:rsidR="000C706A" w:rsidRPr="00366D43" w:rsidRDefault="000C706A" w:rsidP="009F2741">
            <w:pPr>
              <w:jc w:val="both"/>
              <w:rPr>
                <w:rFonts w:ascii="Trebuchet MS" w:hAnsi="Trebuchet MS" w:cs="Times New Roman"/>
                <w:noProof/>
                <w:lang w:val="ro-RO"/>
              </w:rPr>
            </w:pP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Notificare    </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GBER        </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 xml:space="preserve">ABER         </w:t>
            </w:r>
            <w:r w:rsidRPr="00366D43">
              <w:rPr>
                <w:rFonts w:ascii="Trebuchet MS" w:hAnsi="Trebuchet MS" w:cs="Times New Roman"/>
                <w:b/>
                <w:bCs/>
                <w:noProof/>
                <w:lang w:val="ro-RO"/>
              </w:rPr>
              <w:t xml:space="preserve">□ </w:t>
            </w:r>
            <w:r w:rsidRPr="00366D43">
              <w:rPr>
                <w:rFonts w:ascii="Trebuchet MS" w:hAnsi="Trebuchet MS" w:cs="Times New Roman"/>
                <w:noProof/>
                <w:lang w:val="ro-RO"/>
              </w:rPr>
              <w:t>de minimis</w:t>
            </w:r>
          </w:p>
          <w:p w14:paraId="1AC6FAEA" w14:textId="77777777" w:rsidR="000C706A" w:rsidRPr="00366D43" w:rsidRDefault="000C706A" w:rsidP="009F2741">
            <w:pPr>
              <w:jc w:val="both"/>
              <w:rPr>
                <w:rFonts w:ascii="Trebuchet MS" w:hAnsi="Trebuchet MS" w:cs="Times New Roman"/>
                <w:noProof/>
                <w:lang w:val="ro-RO"/>
              </w:rPr>
            </w:pPr>
            <w:r w:rsidRPr="00366D43">
              <w:rPr>
                <w:rFonts w:ascii="Trebuchet MS" w:hAnsi="Trebuchet MS" w:cs="Times New Roman"/>
                <w:noProof/>
                <w:lang w:val="ro-RO"/>
              </w:rPr>
              <w:t>Nr. SA:</w:t>
            </w:r>
          </w:p>
          <w:p w14:paraId="5E94AAF0" w14:textId="77777777" w:rsidR="000C706A" w:rsidRPr="00366D43" w:rsidRDefault="000C706A" w:rsidP="009F2741">
            <w:pPr>
              <w:jc w:val="both"/>
              <w:rPr>
                <w:rFonts w:ascii="Trebuchet MS" w:hAnsi="Trebuchet MS" w:cs="Times New Roman"/>
                <w:noProof/>
                <w:lang w:val="ro-RO"/>
              </w:rPr>
            </w:pPr>
            <w:r w:rsidRPr="00366D43">
              <w:rPr>
                <w:rFonts w:ascii="Trebuchet MS" w:hAnsi="Trebuchet MS" w:cs="Times New Roman"/>
                <w:noProof/>
                <w:lang w:val="ro-RO"/>
              </w:rPr>
              <w:t>Suma FEADR (euro):</w:t>
            </w:r>
          </w:p>
          <w:p w14:paraId="086EA16B" w14:textId="77777777" w:rsidR="000C706A" w:rsidRPr="00366D43" w:rsidRDefault="000C706A" w:rsidP="009F2741">
            <w:pPr>
              <w:jc w:val="both"/>
              <w:rPr>
                <w:rFonts w:ascii="Trebuchet MS" w:hAnsi="Trebuchet MS" w:cs="Times New Roman"/>
                <w:noProof/>
                <w:lang w:val="ro-RO"/>
              </w:rPr>
            </w:pPr>
            <w:r w:rsidRPr="00366D43">
              <w:rPr>
                <w:rFonts w:ascii="Trebuchet MS" w:hAnsi="Trebuchet MS" w:cs="Times New Roman"/>
                <w:noProof/>
                <w:lang w:val="ro-RO"/>
              </w:rPr>
              <w:t>Contribuția națională (euro):</w:t>
            </w:r>
          </w:p>
          <w:p w14:paraId="17332C63" w14:textId="77777777" w:rsidR="000C706A" w:rsidRPr="00366D43" w:rsidRDefault="000C706A" w:rsidP="009F2741">
            <w:pPr>
              <w:jc w:val="both"/>
              <w:rPr>
                <w:rFonts w:ascii="Trebuchet MS" w:hAnsi="Trebuchet MS" w:cs="Times New Roman"/>
                <w:b/>
                <w:bCs/>
                <w:noProof/>
                <w:lang w:val="ro-RO"/>
              </w:rPr>
            </w:pPr>
            <w:r w:rsidRPr="00366D43">
              <w:rPr>
                <w:rFonts w:ascii="Trebuchet MS" w:hAnsi="Trebuchet MS" w:cs="Times New Roman"/>
                <w:noProof/>
                <w:lang w:val="ro-RO"/>
              </w:rPr>
              <w:t>Cofinanțare națională adițională (euro):</w:t>
            </w:r>
          </w:p>
        </w:tc>
      </w:tr>
    </w:tbl>
    <w:p w14:paraId="413724A6" w14:textId="3EBB8712" w:rsidR="000C706A" w:rsidRDefault="000C706A" w:rsidP="00375528">
      <w:pPr>
        <w:spacing w:after="0" w:line="240" w:lineRule="auto"/>
        <w:jc w:val="both"/>
        <w:rPr>
          <w:rFonts w:ascii="Trebuchet MS" w:eastAsia="Times New Roman" w:hAnsi="Trebuchet MS" w:cs="Times New Roman"/>
          <w:noProof/>
          <w:lang w:val="ro-RO"/>
        </w:rPr>
      </w:pPr>
    </w:p>
    <w:p w14:paraId="3B39809A" w14:textId="48C16B75" w:rsidR="000C706A" w:rsidRPr="00E03B1F" w:rsidRDefault="000C706A" w:rsidP="00375528">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9. Informații suplimentare specifice tipului de intervenție</w:t>
      </w:r>
    </w:p>
    <w:p w14:paraId="016CA387" w14:textId="77777777" w:rsidR="00021AC2" w:rsidRPr="00021AC2" w:rsidRDefault="00021AC2" w:rsidP="00021AC2">
      <w:pPr>
        <w:spacing w:after="0" w:line="240" w:lineRule="auto"/>
        <w:jc w:val="both"/>
        <w:rPr>
          <w:rFonts w:ascii="Trebuchet MS" w:eastAsia="Times New Roman" w:hAnsi="Trebuchet MS" w:cs="Times New Roman"/>
          <w:b/>
          <w:bCs/>
          <w:noProof/>
          <w:lang w:val="ro-RO"/>
        </w:rPr>
      </w:pPr>
      <w:r w:rsidRPr="00021AC2">
        <w:rPr>
          <w:rFonts w:ascii="Trebuchet MS" w:eastAsia="Times New Roman" w:hAnsi="Trebuchet MS" w:cs="Times New Roman"/>
          <w:b/>
          <w:bCs/>
          <w:noProof/>
          <w:lang w:val="ro-RO"/>
        </w:rPr>
        <w:t>Tipul de angajament în cadrul intervenției</w:t>
      </w:r>
    </w:p>
    <w:tbl>
      <w:tblPr>
        <w:tblStyle w:val="TableGrid"/>
        <w:tblW w:w="0" w:type="auto"/>
        <w:tblLook w:val="04A0" w:firstRow="1" w:lastRow="0" w:firstColumn="1" w:lastColumn="0" w:noHBand="0" w:noVBand="1"/>
      </w:tblPr>
      <w:tblGrid>
        <w:gridCol w:w="9912"/>
      </w:tblGrid>
      <w:tr w:rsidR="004C663E" w:rsidRPr="00F203FA" w14:paraId="3C431CB1" w14:textId="77777777" w:rsidTr="004C663E">
        <w:tc>
          <w:tcPr>
            <w:tcW w:w="9962" w:type="dxa"/>
          </w:tcPr>
          <w:p w14:paraId="542623CD" w14:textId="77777777" w:rsidR="00021AC2" w:rsidRDefault="00021AC2" w:rsidP="00247721">
            <w:pPr>
              <w:pStyle w:val="ListParagraph"/>
              <w:numPr>
                <w:ilvl w:val="0"/>
                <w:numId w:val="1"/>
              </w:numPr>
              <w:jc w:val="both"/>
              <w:rPr>
                <w:rFonts w:ascii="Trebuchet MS" w:eastAsia="Times New Roman" w:hAnsi="Trebuchet MS" w:cs="Times New Roman"/>
                <w:noProof/>
                <w:lang w:val="ro-RO"/>
              </w:rPr>
            </w:pPr>
            <w:r w:rsidRPr="00021AC2">
              <w:rPr>
                <w:rFonts w:ascii="Trebuchet MS" w:eastAsia="Times New Roman" w:hAnsi="Trebuchet MS" w:cs="Times New Roman"/>
                <w:noProof/>
                <w:lang w:val="ro-RO"/>
              </w:rPr>
              <w:t xml:space="preserve">Bazat pe rezultate (cu posibilitatea de a selecta și alege) </w:t>
            </w:r>
          </w:p>
          <w:p w14:paraId="472F1D4A" w14:textId="00E2DD5B" w:rsidR="004C663E" w:rsidRPr="00021AC2" w:rsidRDefault="00EF623E" w:rsidP="00021AC2">
            <w:pPr>
              <w:ind w:left="360"/>
              <w:jc w:val="both"/>
              <w:rPr>
                <w:rFonts w:ascii="Trebuchet MS" w:eastAsia="Times New Roman" w:hAnsi="Trebuchet MS" w:cs="Times New Roman"/>
                <w:noProof/>
                <w:lang w:val="ro-RO"/>
              </w:rPr>
            </w:pPr>
            <w:r w:rsidRPr="00F203FA">
              <w:rPr>
                <w:b/>
                <w:bCs/>
                <w:noProof/>
                <w:lang w:val="ro-RO"/>
              </w:rPr>
              <w:sym w:font="Wingdings" w:char="F06E"/>
            </w:r>
            <w:r w:rsidRPr="00021AC2">
              <w:rPr>
                <w:rFonts w:ascii="Trebuchet MS" w:hAnsi="Trebuchet MS" w:cs="Times New Roman"/>
                <w:b/>
                <w:bCs/>
                <w:noProof/>
                <w:lang w:val="ro-RO"/>
              </w:rPr>
              <w:t xml:space="preserve">   </w:t>
            </w:r>
            <w:r w:rsidR="00021AC2" w:rsidRPr="00021AC2">
              <w:rPr>
                <w:rFonts w:ascii="Trebuchet MS" w:eastAsia="Times New Roman" w:hAnsi="Trebuchet MS" w:cs="Times New Roman"/>
                <w:noProof/>
                <w:lang w:val="ro-RO"/>
              </w:rPr>
              <w:t>Bazat pe management (cu posibilitatea de a selecta și alege)</w:t>
            </w:r>
          </w:p>
          <w:p w14:paraId="72803A22" w14:textId="56743A61" w:rsidR="004C663E" w:rsidRPr="00F203FA" w:rsidRDefault="00021AC2" w:rsidP="00247721">
            <w:pPr>
              <w:pStyle w:val="ListParagraph"/>
              <w:numPr>
                <w:ilvl w:val="0"/>
                <w:numId w:val="1"/>
              </w:numPr>
              <w:jc w:val="both"/>
              <w:rPr>
                <w:rFonts w:ascii="Trebuchet MS" w:eastAsia="Times New Roman" w:hAnsi="Trebuchet MS" w:cs="Times New Roman"/>
                <w:noProof/>
                <w:lang w:val="ro-RO"/>
              </w:rPr>
            </w:pPr>
            <w:r w:rsidRPr="00021AC2">
              <w:rPr>
                <w:rFonts w:ascii="Trebuchet MS" w:eastAsia="Times New Roman" w:hAnsi="Trebuchet MS" w:cs="Times New Roman"/>
                <w:noProof/>
                <w:lang w:val="ro-RO"/>
              </w:rPr>
              <w:t>Hibrid (bazat pe management și pe rezultate)</w:t>
            </w:r>
          </w:p>
        </w:tc>
      </w:tr>
    </w:tbl>
    <w:p w14:paraId="51D1E470" w14:textId="77777777" w:rsidR="004C663E" w:rsidRPr="00F203FA" w:rsidRDefault="004C663E" w:rsidP="00375528">
      <w:pPr>
        <w:spacing w:after="0" w:line="240" w:lineRule="auto"/>
        <w:jc w:val="both"/>
        <w:rPr>
          <w:rFonts w:ascii="Trebuchet MS" w:eastAsia="Times New Roman" w:hAnsi="Trebuchet MS" w:cs="Times New Roman"/>
          <w:noProof/>
          <w:lang w:val="ro-RO"/>
        </w:rPr>
      </w:pPr>
    </w:p>
    <w:p w14:paraId="0B8D642C" w14:textId="378A7F9A" w:rsidR="004C663E" w:rsidRPr="00F203FA" w:rsidRDefault="00021AC2" w:rsidP="00375528">
      <w:pPr>
        <w:spacing w:after="0" w:line="240" w:lineRule="auto"/>
        <w:jc w:val="both"/>
        <w:rPr>
          <w:rFonts w:ascii="Trebuchet MS" w:eastAsia="Times New Roman" w:hAnsi="Trebuchet MS" w:cs="Times New Roman"/>
          <w:noProof/>
          <w:lang w:val="ro-RO"/>
        </w:rPr>
      </w:pPr>
      <w:r w:rsidRPr="00021AC2">
        <w:rPr>
          <w:rFonts w:ascii="Trebuchet MS" w:eastAsia="Times New Roman" w:hAnsi="Trebuchet MS" w:cs="Times New Roman"/>
          <w:noProof/>
          <w:lang w:val="ro-RO"/>
        </w:rPr>
        <w:t>Explicații privind obligațiile/posibilitățile beneficiarilor în raport cu angajamentele prevăzute în intervenție</w:t>
      </w:r>
    </w:p>
    <w:tbl>
      <w:tblPr>
        <w:tblStyle w:val="TableGrid"/>
        <w:tblW w:w="0" w:type="auto"/>
        <w:tblLook w:val="04A0" w:firstRow="1" w:lastRow="0" w:firstColumn="1" w:lastColumn="0" w:noHBand="0" w:noVBand="1"/>
      </w:tblPr>
      <w:tblGrid>
        <w:gridCol w:w="9912"/>
      </w:tblGrid>
      <w:tr w:rsidR="00B845A2" w:rsidRPr="00F203FA" w14:paraId="63411D62" w14:textId="77777777" w:rsidTr="00B845A2">
        <w:tc>
          <w:tcPr>
            <w:tcW w:w="9962" w:type="dxa"/>
          </w:tcPr>
          <w:p w14:paraId="2D45A113" w14:textId="0CB0D701" w:rsidR="00720116" w:rsidRPr="00F203FA" w:rsidRDefault="00720116" w:rsidP="00375528">
            <w:pPr>
              <w:jc w:val="both"/>
              <w:rPr>
                <w:rFonts w:ascii="Trebuchet MS" w:eastAsia="Times New Roman" w:hAnsi="Trebuchet MS" w:cs="Times New Roman"/>
                <w:noProof/>
                <w:lang w:val="ro-RO"/>
              </w:rPr>
            </w:pPr>
            <w:r>
              <w:rPr>
                <w:rFonts w:ascii="Trebuchet MS" w:eastAsia="Times New Roman" w:hAnsi="Trebuchet MS" w:cs="Times New Roman"/>
                <w:noProof/>
                <w:lang w:val="ro-RO"/>
              </w:rPr>
              <w:t xml:space="preserve">Angajamentele din cadrul intervenției </w:t>
            </w:r>
            <w:r w:rsidR="005228E7">
              <w:rPr>
                <w:rFonts w:ascii="Trebuchet MS" w:eastAsia="Times New Roman" w:hAnsi="Trebuchet MS" w:cs="Times New Roman"/>
                <w:noProof/>
                <w:lang w:val="ro-RO"/>
              </w:rPr>
              <w:t xml:space="preserve">„Culturi verzi” </w:t>
            </w:r>
            <w:r>
              <w:rPr>
                <w:rFonts w:ascii="Trebuchet MS" w:eastAsia="Times New Roman" w:hAnsi="Trebuchet MS" w:cs="Times New Roman"/>
                <w:noProof/>
                <w:lang w:val="ro-RO"/>
              </w:rPr>
              <w:t>se bazează pe respectarea unor condiții de management superioare cerințelor de bază stabilite în art. 70, alin. (3), condițiile de management fiind prevăzute la cap. 5</w:t>
            </w:r>
            <w:r w:rsidR="005228E7">
              <w:rPr>
                <w:rFonts w:ascii="Trebuchet MS" w:eastAsia="Times New Roman" w:hAnsi="Trebuchet MS" w:cs="Times New Roman"/>
                <w:noProof/>
                <w:lang w:val="ro-RO"/>
              </w:rPr>
              <w:t>.</w:t>
            </w:r>
          </w:p>
        </w:tc>
      </w:tr>
    </w:tbl>
    <w:p w14:paraId="6821561B" w14:textId="77777777" w:rsidR="004C663E" w:rsidRPr="00F203FA" w:rsidRDefault="004C663E" w:rsidP="00375528">
      <w:pPr>
        <w:spacing w:after="0" w:line="240" w:lineRule="auto"/>
        <w:jc w:val="both"/>
        <w:rPr>
          <w:rFonts w:ascii="Trebuchet MS" w:eastAsia="Times New Roman" w:hAnsi="Trebuchet MS" w:cs="Times New Roman"/>
          <w:noProof/>
          <w:lang w:val="ro-RO"/>
        </w:rPr>
      </w:pPr>
    </w:p>
    <w:p w14:paraId="3831B033" w14:textId="083F70F0" w:rsidR="008F5E69" w:rsidRPr="00F203FA" w:rsidRDefault="00021AC2" w:rsidP="00375528">
      <w:pPr>
        <w:spacing w:after="0" w:line="240" w:lineRule="auto"/>
        <w:jc w:val="both"/>
        <w:rPr>
          <w:rFonts w:ascii="Trebuchet MS" w:hAnsi="Trebuchet MS" w:cs="Times New Roman"/>
          <w:bCs/>
          <w:noProof/>
          <w:lang w:val="ro-RO"/>
        </w:rPr>
      </w:pPr>
      <w:r w:rsidRPr="00021AC2">
        <w:rPr>
          <w:rFonts w:ascii="Trebuchet MS" w:hAnsi="Trebuchet MS" w:cs="Times New Roman"/>
          <w:bCs/>
          <w:noProof/>
          <w:lang w:val="ro-RO"/>
        </w:rPr>
        <w:t>Durata angajamentului</w:t>
      </w:r>
    </w:p>
    <w:tbl>
      <w:tblPr>
        <w:tblStyle w:val="TableGrid"/>
        <w:tblW w:w="0" w:type="auto"/>
        <w:tblLook w:val="04A0" w:firstRow="1" w:lastRow="0" w:firstColumn="1" w:lastColumn="0" w:noHBand="0" w:noVBand="1"/>
      </w:tblPr>
      <w:tblGrid>
        <w:gridCol w:w="9912"/>
      </w:tblGrid>
      <w:tr w:rsidR="00B845A2" w:rsidRPr="00F203FA" w14:paraId="6539BD35" w14:textId="77777777" w:rsidTr="00B845A2">
        <w:tc>
          <w:tcPr>
            <w:tcW w:w="9962" w:type="dxa"/>
          </w:tcPr>
          <w:p w14:paraId="1F6B41CB" w14:textId="59AED040" w:rsidR="00F164E0" w:rsidRPr="00F203FA" w:rsidRDefault="00F164E0" w:rsidP="00375528">
            <w:pPr>
              <w:jc w:val="both"/>
              <w:rPr>
                <w:rFonts w:ascii="Trebuchet MS" w:hAnsi="Trebuchet MS" w:cs="Times New Roman"/>
                <w:bCs/>
                <w:noProof/>
                <w:lang w:val="ro-RO"/>
              </w:rPr>
            </w:pPr>
            <w:r w:rsidRPr="00F203FA">
              <w:rPr>
                <w:rFonts w:ascii="Trebuchet MS" w:hAnsi="Trebuchet MS" w:cs="Times New Roman"/>
                <w:bCs/>
                <w:noProof/>
                <w:lang w:val="ro-RO"/>
              </w:rPr>
              <w:lastRenderedPageBreak/>
              <w:t xml:space="preserve">Sprijinul acordat în cadrul acestei </w:t>
            </w:r>
            <w:r w:rsidR="005228E7">
              <w:rPr>
                <w:rFonts w:ascii="Trebuchet MS" w:hAnsi="Trebuchet MS" w:cs="Times New Roman"/>
                <w:bCs/>
                <w:noProof/>
                <w:lang w:val="ro-RO"/>
              </w:rPr>
              <w:t>intervenții</w:t>
            </w:r>
            <w:r w:rsidRPr="00F203FA">
              <w:rPr>
                <w:rFonts w:ascii="Trebuchet MS" w:hAnsi="Trebuchet MS" w:cs="Times New Roman"/>
                <w:bCs/>
                <w:noProof/>
                <w:lang w:val="ro-RO"/>
              </w:rPr>
              <w:t xml:space="preserve"> este o plată compensatorie pentru pierderile de venit şi costurile suplimentare suportate de beneficiari. Prima compensatorie este plătită anual, ca sumă fixă pe unitatea de suprafață (ha).</w:t>
            </w:r>
          </w:p>
          <w:p w14:paraId="76E0CCF4" w14:textId="77777777" w:rsidR="00F164E0" w:rsidRPr="00F203FA" w:rsidRDefault="00F164E0" w:rsidP="00375528">
            <w:pPr>
              <w:jc w:val="both"/>
              <w:rPr>
                <w:rFonts w:ascii="Trebuchet MS" w:hAnsi="Trebuchet MS" w:cs="Times New Roman"/>
                <w:bCs/>
                <w:noProof/>
                <w:lang w:val="ro-RO"/>
              </w:rPr>
            </w:pPr>
          </w:p>
          <w:p w14:paraId="7032BAEB" w14:textId="61F210C1" w:rsidR="00B845A2" w:rsidRPr="00E873FF" w:rsidRDefault="00F164E0" w:rsidP="00375528">
            <w:pPr>
              <w:jc w:val="both"/>
              <w:rPr>
                <w:rFonts w:ascii="Trebuchet MS" w:hAnsi="Trebuchet MS" w:cs="Times New Roman"/>
                <w:bCs/>
                <w:noProof/>
                <w:lang w:val="ro-RO"/>
              </w:rPr>
            </w:pPr>
            <w:r w:rsidRPr="00F203FA">
              <w:rPr>
                <w:rFonts w:ascii="Trebuchet MS" w:hAnsi="Trebuchet MS" w:cs="Times New Roman"/>
                <w:bCs/>
                <w:noProof/>
                <w:lang w:val="ro-RO"/>
              </w:rPr>
              <w:t xml:space="preserve">Sprijinul este acordat în cadrul acestei </w:t>
            </w:r>
            <w:r w:rsidR="00820397">
              <w:rPr>
                <w:rFonts w:ascii="Trebuchet MS" w:hAnsi="Trebuchet MS" w:cs="Times New Roman"/>
                <w:bCs/>
                <w:noProof/>
                <w:lang w:val="ro-RO"/>
              </w:rPr>
              <w:t>intervenții</w:t>
            </w:r>
            <w:r w:rsidRPr="00F203FA">
              <w:rPr>
                <w:rFonts w:ascii="Trebuchet MS" w:hAnsi="Trebuchet MS" w:cs="Times New Roman"/>
                <w:bCs/>
                <w:noProof/>
                <w:lang w:val="ro-RO"/>
              </w:rPr>
              <w:t xml:space="preserve"> în urma încheierii pe o perioadă de minim 5 ani a unor angajamente voluntare.</w:t>
            </w:r>
          </w:p>
        </w:tc>
      </w:tr>
    </w:tbl>
    <w:p w14:paraId="57891FA5" w14:textId="04325E98" w:rsidR="008F5E69" w:rsidRDefault="008F5E69" w:rsidP="00375528">
      <w:pPr>
        <w:spacing w:after="0" w:line="240" w:lineRule="auto"/>
        <w:jc w:val="both"/>
        <w:rPr>
          <w:rFonts w:ascii="Trebuchet MS" w:hAnsi="Trebuchet MS" w:cs="Times New Roman"/>
          <w:b/>
          <w:bCs/>
          <w:noProof/>
          <w:lang w:val="ro-RO"/>
        </w:rPr>
      </w:pPr>
    </w:p>
    <w:p w14:paraId="7D8BA47F" w14:textId="77777777" w:rsidR="000C706A" w:rsidRPr="00366D43" w:rsidRDefault="000C706A" w:rsidP="000C706A">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10. Conformitatea cu regulile OMC</w:t>
      </w:r>
    </w:p>
    <w:p w14:paraId="71329B5D" w14:textId="77777777" w:rsidR="000C706A" w:rsidRDefault="000C706A" w:rsidP="000C706A">
      <w:pPr>
        <w:spacing w:after="0" w:line="240" w:lineRule="auto"/>
        <w:jc w:val="both"/>
        <w:rPr>
          <w:rFonts w:ascii="Trebuchet MS" w:hAnsi="Trebuchet MS" w:cs="Times New Roman"/>
          <w:noProof/>
          <w:lang w:val="ro-RO"/>
        </w:rPr>
      </w:pPr>
      <w:r w:rsidRPr="00366D43">
        <w:rPr>
          <w:rFonts w:ascii="Trebuchet MS" w:hAnsi="Trebuchet MS" w:cs="Times New Roman"/>
          <w:noProof/>
          <w:lang w:val="ro-RO"/>
        </w:rPr>
        <w:t xml:space="preserve">● </w:t>
      </w:r>
      <w:r>
        <w:rPr>
          <w:rFonts w:ascii="Trebuchet MS" w:hAnsi="Trebuchet MS" w:cs="Times New Roman"/>
          <w:noProof/>
          <w:lang w:val="ro-RO"/>
        </w:rPr>
        <w:t xml:space="preserve">Cutia verde  </w:t>
      </w:r>
    </w:p>
    <w:p w14:paraId="3D7F291C" w14:textId="77777777" w:rsidR="000C706A" w:rsidRPr="00366D43" w:rsidRDefault="000C706A" w:rsidP="000C706A">
      <w:pPr>
        <w:pBdr>
          <w:top w:val="single" w:sz="4" w:space="1" w:color="auto"/>
          <w:left w:val="single" w:sz="4" w:space="0" w:color="auto"/>
          <w:bottom w:val="single" w:sz="4" w:space="1" w:color="auto"/>
          <w:right w:val="single" w:sz="4" w:space="4" w:color="auto"/>
        </w:pBdr>
        <w:spacing w:after="0"/>
        <w:jc w:val="both"/>
        <w:rPr>
          <w:rFonts w:ascii="Trebuchet MS" w:hAnsi="Trebuchet MS" w:cs="Times New Roman"/>
          <w:noProof/>
          <w:lang w:val="ro-RO"/>
        </w:rPr>
      </w:pPr>
      <w:r w:rsidRPr="00366D43">
        <w:rPr>
          <w:rFonts w:ascii="Trebuchet MS" w:hAnsi="Trebuchet MS" w:cs="Times New Roman"/>
          <w:noProof/>
          <w:lang w:val="ro-RO"/>
        </w:rPr>
        <w:t>Intervenția se încadrează în „cutia verde” – Paragraful 12 din anexa II a Regulamentului WTO.</w:t>
      </w:r>
    </w:p>
    <w:p w14:paraId="5258E76B" w14:textId="77777777" w:rsidR="000C706A" w:rsidRDefault="000C706A" w:rsidP="000C706A">
      <w:pPr>
        <w:spacing w:after="0" w:line="240" w:lineRule="auto"/>
        <w:jc w:val="both"/>
        <w:rPr>
          <w:rFonts w:ascii="Trebuchet MS" w:hAnsi="Trebuchet MS" w:cs="Times New Roman"/>
          <w:noProof/>
          <w:lang w:val="ro-RO"/>
        </w:rPr>
      </w:pPr>
    </w:p>
    <w:p w14:paraId="37B2E251" w14:textId="77777777" w:rsidR="000C706A" w:rsidRPr="00366D43" w:rsidRDefault="000C706A" w:rsidP="000C706A">
      <w:pPr>
        <w:spacing w:after="0" w:line="240" w:lineRule="auto"/>
        <w:jc w:val="both"/>
        <w:rPr>
          <w:rFonts w:ascii="Trebuchet MS" w:hAnsi="Trebuchet MS" w:cs="Times New Roman"/>
          <w:noProof/>
          <w:lang w:val="ro-RO"/>
        </w:rPr>
      </w:pPr>
      <w:r w:rsidRPr="008F491C">
        <w:rPr>
          <w:rFonts w:ascii="Trebuchet MS" w:hAnsi="Trebuchet MS" w:cs="Times New Roman"/>
          <w:noProof/>
          <w:lang w:val="ro-RO"/>
        </w:rPr>
        <w:t>Explicații privind modul în care intervenția respectă dispozițiile relevante prevăzute în anexa 2 la Acordul OMC privind agricultura, astfel cum se specifică la articolul 10 din prezentul regulament și în anexa II la prezentul regulament (cutia verde)</w:t>
      </w:r>
    </w:p>
    <w:tbl>
      <w:tblPr>
        <w:tblStyle w:val="TableGrid"/>
        <w:tblW w:w="0" w:type="auto"/>
        <w:tblLook w:val="04A0" w:firstRow="1" w:lastRow="0" w:firstColumn="1" w:lastColumn="0" w:noHBand="0" w:noVBand="1"/>
      </w:tblPr>
      <w:tblGrid>
        <w:gridCol w:w="9912"/>
      </w:tblGrid>
      <w:tr w:rsidR="000C706A" w:rsidRPr="00366D43" w14:paraId="11852EB5" w14:textId="77777777" w:rsidTr="009F2741">
        <w:tc>
          <w:tcPr>
            <w:tcW w:w="9962" w:type="dxa"/>
          </w:tcPr>
          <w:p w14:paraId="64A10D39" w14:textId="77777777" w:rsidR="000C706A" w:rsidRPr="00366D43" w:rsidRDefault="000C706A" w:rsidP="009F2741">
            <w:pPr>
              <w:jc w:val="both"/>
              <w:rPr>
                <w:rFonts w:ascii="Trebuchet MS" w:hAnsi="Trebuchet MS" w:cs="Times New Roman"/>
                <w:noProof/>
                <w:lang w:val="ro-RO"/>
              </w:rPr>
            </w:pPr>
            <w:r>
              <w:rPr>
                <w:rFonts w:ascii="Trebuchet MS" w:hAnsi="Trebuchet MS" w:cs="Times New Roman"/>
                <w:noProof/>
                <w:lang w:val="ro-RO"/>
              </w:rPr>
              <w:t>-</w:t>
            </w:r>
          </w:p>
        </w:tc>
      </w:tr>
    </w:tbl>
    <w:p w14:paraId="1B639469" w14:textId="2B9E017C" w:rsidR="000C706A" w:rsidRDefault="000C706A" w:rsidP="00375528">
      <w:pPr>
        <w:spacing w:after="0" w:line="240" w:lineRule="auto"/>
        <w:jc w:val="both"/>
        <w:rPr>
          <w:rFonts w:ascii="Trebuchet MS" w:hAnsi="Trebuchet MS" w:cs="Times New Roman"/>
          <w:b/>
          <w:bCs/>
          <w:noProof/>
          <w:lang w:val="ro-RO"/>
        </w:rPr>
      </w:pPr>
    </w:p>
    <w:p w14:paraId="768A8F44" w14:textId="77777777" w:rsidR="000C706A" w:rsidRPr="00366D43" w:rsidRDefault="000C706A" w:rsidP="000C706A">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11. Intensitatea sprijinului aplicabilă intervenției</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6"/>
        <w:gridCol w:w="4123"/>
        <w:gridCol w:w="1265"/>
        <w:gridCol w:w="1118"/>
        <w:gridCol w:w="1118"/>
        <w:gridCol w:w="1112"/>
      </w:tblGrid>
      <w:tr w:rsidR="000C706A" w:rsidRPr="00366D43" w14:paraId="1FF64B5E" w14:textId="77777777" w:rsidTr="009F2741">
        <w:tc>
          <w:tcPr>
            <w:tcW w:w="593" w:type="pct"/>
          </w:tcPr>
          <w:p w14:paraId="3CA71E36" w14:textId="77777777" w:rsidR="000C706A" w:rsidRPr="00366D43" w:rsidRDefault="000C706A" w:rsidP="009F2741">
            <w:pPr>
              <w:spacing w:before="20" w:after="20" w:line="240" w:lineRule="auto"/>
              <w:jc w:val="center"/>
              <w:rPr>
                <w:rFonts w:ascii="Trebuchet MS" w:eastAsia="Times New Roman" w:hAnsi="Trebuchet MS" w:cs="Times New Roman"/>
                <w:lang w:val="ro-RO" w:eastAsia="en-GB"/>
              </w:rPr>
            </w:pPr>
            <w:bookmarkStart w:id="6" w:name="_Hlk89082218"/>
            <w:r w:rsidRPr="00366D43">
              <w:rPr>
                <w:rFonts w:ascii="Trebuchet MS" w:eastAsia="Times New Roman" w:hAnsi="Trebuchet MS" w:cs="Times New Roman"/>
                <w:b/>
                <w:bCs/>
                <w:lang w:val="ro-RO" w:eastAsia="en-GB"/>
              </w:rPr>
              <w:t>Aplicabilitate</w:t>
            </w:r>
            <w:r w:rsidRPr="00366D43">
              <w:rPr>
                <w:rFonts w:ascii="Trebuchet MS" w:eastAsia="Times New Roman" w:hAnsi="Trebuchet MS" w:cs="Times New Roman"/>
                <w:lang w:val="ro-RO" w:eastAsia="en-GB"/>
              </w:rPr>
              <w:t xml:space="preserve"> </w:t>
            </w:r>
          </w:p>
        </w:tc>
        <w:tc>
          <w:tcPr>
            <w:tcW w:w="2080" w:type="pct"/>
            <w:shd w:val="clear" w:color="auto" w:fill="auto"/>
          </w:tcPr>
          <w:p w14:paraId="723ED6DB" w14:textId="77777777" w:rsidR="000C706A" w:rsidRPr="00366D43" w:rsidRDefault="000C706A" w:rsidP="009F2741">
            <w:pPr>
              <w:spacing w:before="20" w:after="20" w:line="240" w:lineRule="auto"/>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Descriere</w:t>
            </w:r>
          </w:p>
        </w:tc>
        <w:tc>
          <w:tcPr>
            <w:tcW w:w="638" w:type="pct"/>
            <w:shd w:val="clear" w:color="auto" w:fill="auto"/>
          </w:tcPr>
          <w:p w14:paraId="6FC57635" w14:textId="77777777" w:rsidR="000C706A" w:rsidRPr="00366D43" w:rsidRDefault="000C706A" w:rsidP="009F2741">
            <w:pPr>
              <w:spacing w:before="20" w:after="20" w:line="240" w:lineRule="auto"/>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Bază legală</w:t>
            </w:r>
          </w:p>
        </w:tc>
        <w:tc>
          <w:tcPr>
            <w:tcW w:w="564" w:type="pct"/>
          </w:tcPr>
          <w:p w14:paraId="0554C9C4" w14:textId="77777777" w:rsidR="000C706A" w:rsidRPr="00366D43" w:rsidRDefault="000C706A" w:rsidP="009F2741">
            <w:pPr>
              <w:spacing w:before="20" w:after="20" w:line="240" w:lineRule="auto"/>
              <w:jc w:val="center"/>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 xml:space="preserve">Ratei contribuției FEADR </w:t>
            </w:r>
          </w:p>
        </w:tc>
        <w:tc>
          <w:tcPr>
            <w:tcW w:w="564" w:type="pct"/>
            <w:shd w:val="clear" w:color="auto" w:fill="auto"/>
          </w:tcPr>
          <w:p w14:paraId="20CD1715" w14:textId="77777777" w:rsidR="000C706A" w:rsidRPr="00366D43" w:rsidRDefault="000C706A" w:rsidP="009F2741">
            <w:pPr>
              <w:spacing w:before="20" w:after="20" w:line="240" w:lineRule="auto"/>
              <w:jc w:val="center"/>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Rata minimă</w:t>
            </w:r>
          </w:p>
        </w:tc>
        <w:tc>
          <w:tcPr>
            <w:tcW w:w="561" w:type="pct"/>
            <w:shd w:val="clear" w:color="auto" w:fill="auto"/>
          </w:tcPr>
          <w:p w14:paraId="76FB40EA" w14:textId="77777777" w:rsidR="000C706A" w:rsidRPr="00366D43" w:rsidRDefault="000C706A" w:rsidP="009F2741">
            <w:pPr>
              <w:spacing w:before="20" w:after="20" w:line="240" w:lineRule="auto"/>
              <w:jc w:val="center"/>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 xml:space="preserve">Rata maximă </w:t>
            </w:r>
          </w:p>
        </w:tc>
      </w:tr>
      <w:tr w:rsidR="000C706A" w:rsidRPr="00366D43" w14:paraId="598290FD" w14:textId="77777777" w:rsidTr="009F2741">
        <w:tc>
          <w:tcPr>
            <w:tcW w:w="593" w:type="pct"/>
          </w:tcPr>
          <w:p w14:paraId="46B62074" w14:textId="77777777" w:rsidR="000C706A" w:rsidRPr="00366D43" w:rsidRDefault="000C706A" w:rsidP="009F2741">
            <w:pPr>
              <w:spacing w:before="20" w:after="20" w:line="240" w:lineRule="auto"/>
              <w:jc w:val="center"/>
              <w:rPr>
                <w:rFonts w:ascii="Trebuchet MS" w:eastAsia="Times New Roman" w:hAnsi="Trebuchet MS" w:cs="Times New Roman"/>
                <w:lang w:val="ro-RO" w:eastAsia="en-GB"/>
              </w:rPr>
            </w:pPr>
            <w:r w:rsidRPr="00366D43">
              <w:rPr>
                <w:rFonts w:ascii="Trebuchet MS" w:eastAsia="Times New Roman" w:hAnsi="Trebuchet MS" w:cs="Times New Roman"/>
                <w:lang w:val="ro-RO" w:eastAsia="en-GB"/>
              </w:rPr>
              <w:t>x</w:t>
            </w:r>
          </w:p>
        </w:tc>
        <w:tc>
          <w:tcPr>
            <w:tcW w:w="2080" w:type="pct"/>
            <w:shd w:val="clear" w:color="auto" w:fill="auto"/>
          </w:tcPr>
          <w:p w14:paraId="5407CAAC" w14:textId="77777777" w:rsidR="000C706A" w:rsidRPr="00366D43" w:rsidRDefault="000C706A" w:rsidP="009F2741">
            <w:pPr>
              <w:spacing w:before="20" w:after="20" w:line="240" w:lineRule="auto"/>
              <w:jc w:val="both"/>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 xml:space="preserve"> Regiuni mai puțin dezvoltate</w:t>
            </w:r>
          </w:p>
        </w:tc>
        <w:tc>
          <w:tcPr>
            <w:tcW w:w="638" w:type="pct"/>
            <w:shd w:val="clear" w:color="auto" w:fill="auto"/>
          </w:tcPr>
          <w:p w14:paraId="49F6FBBB" w14:textId="77777777" w:rsidR="000C706A" w:rsidRPr="00366D43" w:rsidRDefault="000C706A" w:rsidP="009F2741">
            <w:pPr>
              <w:spacing w:before="20" w:after="20" w:line="240" w:lineRule="auto"/>
              <w:jc w:val="both"/>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Art. 91(2)(a)</w:t>
            </w:r>
          </w:p>
        </w:tc>
        <w:tc>
          <w:tcPr>
            <w:tcW w:w="564" w:type="pct"/>
          </w:tcPr>
          <w:p w14:paraId="23240735" w14:textId="77777777" w:rsidR="000C706A" w:rsidRPr="00366D43" w:rsidRDefault="000C706A" w:rsidP="009F2741">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85%</w:t>
            </w:r>
          </w:p>
        </w:tc>
        <w:tc>
          <w:tcPr>
            <w:tcW w:w="564" w:type="pct"/>
            <w:shd w:val="clear" w:color="auto" w:fill="auto"/>
          </w:tcPr>
          <w:p w14:paraId="383540AA" w14:textId="77777777" w:rsidR="000C706A" w:rsidRPr="00366D43" w:rsidRDefault="000C706A" w:rsidP="009F2741">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20%</w:t>
            </w:r>
          </w:p>
        </w:tc>
        <w:tc>
          <w:tcPr>
            <w:tcW w:w="561" w:type="pct"/>
            <w:shd w:val="clear" w:color="auto" w:fill="auto"/>
          </w:tcPr>
          <w:p w14:paraId="6DFE8D60" w14:textId="77777777" w:rsidR="000C706A" w:rsidRPr="00366D43" w:rsidRDefault="000C706A" w:rsidP="009F2741">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85%</w:t>
            </w:r>
          </w:p>
        </w:tc>
      </w:tr>
      <w:tr w:rsidR="000C706A" w:rsidRPr="00366D43" w14:paraId="08FC7AC3" w14:textId="77777777" w:rsidTr="009F2741">
        <w:tc>
          <w:tcPr>
            <w:tcW w:w="593" w:type="pct"/>
            <w:tcBorders>
              <w:top w:val="single" w:sz="4" w:space="0" w:color="auto"/>
              <w:left w:val="single" w:sz="4" w:space="0" w:color="auto"/>
              <w:bottom w:val="single" w:sz="4" w:space="0" w:color="auto"/>
              <w:right w:val="single" w:sz="4" w:space="0" w:color="auto"/>
            </w:tcBorders>
          </w:tcPr>
          <w:p w14:paraId="01011028" w14:textId="77777777" w:rsidR="000C706A" w:rsidRPr="00366D43" w:rsidRDefault="000C706A" w:rsidP="009F2741">
            <w:pPr>
              <w:spacing w:before="20" w:after="20" w:line="240" w:lineRule="auto"/>
              <w:jc w:val="center"/>
              <w:rPr>
                <w:rFonts w:ascii="Trebuchet MS" w:eastAsia="Times New Roman" w:hAnsi="Trebuchet MS" w:cs="Times New Roman"/>
                <w:lang w:val="ro-RO" w:eastAsia="en-GB"/>
              </w:rPr>
            </w:pPr>
            <w:r w:rsidRPr="00366D43">
              <w:rPr>
                <w:rFonts w:ascii="Trebuchet MS" w:eastAsia="Times New Roman" w:hAnsi="Trebuchet MS" w:cs="Times New Roman"/>
                <w:lang w:val="ro-RO" w:eastAsia="en-GB"/>
              </w:rPr>
              <w:t>x</w:t>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20D584A2" w14:textId="77777777" w:rsidR="000C706A" w:rsidRPr="00366D43" w:rsidRDefault="000C706A" w:rsidP="009F2741">
            <w:pPr>
              <w:spacing w:before="20" w:after="20" w:line="240" w:lineRule="auto"/>
              <w:jc w:val="both"/>
              <w:rPr>
                <w:rFonts w:ascii="Trebuchet MS" w:eastAsia="Times New Roman" w:hAnsi="Trebuchet MS" w:cs="Times New Roman"/>
                <w:b/>
                <w:bCs/>
                <w:lang w:val="ro-RO" w:eastAsia="en-GB"/>
              </w:rPr>
            </w:pPr>
            <w:r w:rsidRPr="00366D43">
              <w:rPr>
                <w:rFonts w:ascii="Trebuchet MS" w:eastAsia="Times New Roman" w:hAnsi="Trebuchet MS" w:cs="Times New Roman"/>
                <w:b/>
                <w:bCs/>
                <w:lang w:val="ro-RO" w:eastAsia="en-GB"/>
              </w:rPr>
              <w:t>Alte regiuni</w:t>
            </w:r>
          </w:p>
          <w:p w14:paraId="3A4DF3E0" w14:textId="77777777" w:rsidR="000C706A" w:rsidRPr="00366D43" w:rsidRDefault="000C706A" w:rsidP="009F2741">
            <w:pPr>
              <w:spacing w:before="20" w:after="20" w:line="240" w:lineRule="auto"/>
              <w:jc w:val="both"/>
              <w:rPr>
                <w:rFonts w:ascii="Trebuchet MS" w:eastAsia="Times New Roman" w:hAnsi="Trebuchet MS" w:cs="Times New Roman"/>
                <w:lang w:val="ro-RO" w:eastAsia="en-GB"/>
              </w:rPr>
            </w:pPr>
            <w:r w:rsidRPr="00366D43">
              <w:rPr>
                <w:rFonts w:ascii="Trebuchet MS" w:eastAsia="Times New Roman" w:hAnsi="Trebuchet MS" w:cs="Times New Roman"/>
                <w:lang w:val="ro-RO" w:eastAsia="en-GB"/>
              </w:rPr>
              <w:t xml:space="preserve">Angajamente în materie de mediu și climă și alte angajamente în materie de gestionare conform articolului 70 a Reg., </w:t>
            </w:r>
            <w:r w:rsidRPr="00366D43">
              <w:rPr>
                <w:rFonts w:ascii="Trebuchet MS" w:eastAsiaTheme="minorEastAsia" w:hAnsi="Trebuchet MS" w:cs="Times New Roman"/>
                <w:lang w:val="ro-RO" w:eastAsia="en-GB"/>
              </w:rPr>
              <w:t xml:space="preserve"> </w:t>
            </w:r>
            <w:r w:rsidRPr="00366D43">
              <w:rPr>
                <w:rFonts w:ascii="Trebuchet MS" w:eastAsia="Times New Roman" w:hAnsi="Trebuchet MS" w:cs="Times New Roman"/>
                <w:lang w:val="ro-RO" w:eastAsia="en-GB"/>
              </w:rPr>
              <w:t xml:space="preserve">plăți pentru dezavantaje specifice anumitor zone, generate de anumite cerințe obligatorii conf. Art. 72, sprijin pentru investiții non-productive la care se face referire în art. 73, sprijin pentru PEI </w:t>
            </w:r>
            <w:proofErr w:type="spellStart"/>
            <w:r w:rsidRPr="00366D43">
              <w:rPr>
                <w:rFonts w:ascii="Trebuchet MS" w:eastAsia="Times New Roman" w:hAnsi="Trebuchet MS" w:cs="Times New Roman"/>
                <w:lang w:val="ro-RO" w:eastAsia="en-GB"/>
              </w:rPr>
              <w:t>conf</w:t>
            </w:r>
            <w:proofErr w:type="spellEnd"/>
            <w:r w:rsidRPr="00366D43">
              <w:rPr>
                <w:rFonts w:ascii="Trebuchet MS" w:eastAsia="Times New Roman" w:hAnsi="Trebuchet MS" w:cs="Times New Roman"/>
                <w:lang w:val="ro-RO" w:eastAsia="en-GB"/>
              </w:rPr>
              <w:t xml:space="preserve"> art. 77 a acestui Reg., inclusiv pentru LEADER, dezvoltarea locală plasată sub responsabilitatea comunității </w:t>
            </w:r>
            <w:proofErr w:type="spellStart"/>
            <w:r w:rsidRPr="00366D43">
              <w:rPr>
                <w:rFonts w:ascii="Trebuchet MS" w:eastAsia="Times New Roman" w:hAnsi="Trebuchet MS" w:cs="Times New Roman"/>
                <w:lang w:val="ro-RO" w:eastAsia="en-GB"/>
              </w:rPr>
              <w:t>conf</w:t>
            </w:r>
            <w:proofErr w:type="spellEnd"/>
            <w:r w:rsidRPr="00366D43">
              <w:rPr>
                <w:rFonts w:ascii="Trebuchet MS" w:eastAsia="Times New Roman" w:hAnsi="Trebuchet MS" w:cs="Times New Roman"/>
                <w:lang w:val="ro-RO" w:eastAsia="en-GB"/>
              </w:rPr>
              <w:t xml:space="preserve"> </w:t>
            </w:r>
            <w:proofErr w:type="spellStart"/>
            <w:r w:rsidRPr="00366D43">
              <w:rPr>
                <w:rFonts w:ascii="Trebuchet MS" w:eastAsia="Times New Roman" w:hAnsi="Trebuchet MS" w:cs="Times New Roman"/>
                <w:lang w:val="ro-RO" w:eastAsia="en-GB"/>
              </w:rPr>
              <w:t>art</w:t>
            </w:r>
            <w:proofErr w:type="spellEnd"/>
            <w:r w:rsidRPr="00366D43">
              <w:rPr>
                <w:rFonts w:ascii="Trebuchet MS" w:eastAsia="Times New Roman" w:hAnsi="Trebuchet MS" w:cs="Times New Roman"/>
                <w:lang w:val="ro-RO" w:eastAsia="en-GB"/>
              </w:rPr>
              <w:t xml:space="preserve"> 25 din CPR</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B91A01E" w14:textId="77777777" w:rsidR="000C706A" w:rsidRPr="00366D43" w:rsidRDefault="000C706A" w:rsidP="009F2741">
            <w:pPr>
              <w:spacing w:before="20" w:after="20" w:line="240" w:lineRule="auto"/>
              <w:jc w:val="both"/>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Art. 91(3)(b)</w:t>
            </w:r>
          </w:p>
        </w:tc>
        <w:tc>
          <w:tcPr>
            <w:tcW w:w="564" w:type="pct"/>
            <w:tcBorders>
              <w:top w:val="single" w:sz="4" w:space="0" w:color="auto"/>
              <w:left w:val="single" w:sz="4" w:space="0" w:color="auto"/>
              <w:bottom w:val="single" w:sz="4" w:space="0" w:color="auto"/>
              <w:right w:val="single" w:sz="4" w:space="0" w:color="auto"/>
            </w:tcBorders>
          </w:tcPr>
          <w:p w14:paraId="7CB888D8" w14:textId="77777777" w:rsidR="000C706A" w:rsidRPr="00366D43" w:rsidRDefault="000C706A" w:rsidP="009F2741">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80%</w:t>
            </w:r>
          </w:p>
        </w:tc>
        <w:tc>
          <w:tcPr>
            <w:tcW w:w="564" w:type="pct"/>
            <w:tcBorders>
              <w:top w:val="single" w:sz="4" w:space="0" w:color="auto"/>
              <w:left w:val="single" w:sz="4" w:space="0" w:color="auto"/>
              <w:bottom w:val="single" w:sz="4" w:space="0" w:color="auto"/>
              <w:right w:val="single" w:sz="4" w:space="0" w:color="auto"/>
            </w:tcBorders>
            <w:shd w:val="clear" w:color="auto" w:fill="auto"/>
          </w:tcPr>
          <w:p w14:paraId="4E66C087" w14:textId="77777777" w:rsidR="000C706A" w:rsidRPr="00366D43" w:rsidRDefault="000C706A" w:rsidP="009F2741">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20%</w:t>
            </w:r>
          </w:p>
        </w:tc>
        <w:tc>
          <w:tcPr>
            <w:tcW w:w="561" w:type="pct"/>
            <w:tcBorders>
              <w:top w:val="single" w:sz="4" w:space="0" w:color="auto"/>
              <w:left w:val="single" w:sz="4" w:space="0" w:color="auto"/>
              <w:bottom w:val="single" w:sz="4" w:space="0" w:color="auto"/>
              <w:right w:val="single" w:sz="4" w:space="0" w:color="auto"/>
            </w:tcBorders>
            <w:shd w:val="clear" w:color="auto" w:fill="auto"/>
          </w:tcPr>
          <w:p w14:paraId="56F4D0D6" w14:textId="77777777" w:rsidR="000C706A" w:rsidRPr="00366D43" w:rsidRDefault="000C706A" w:rsidP="009F2741">
            <w:pPr>
              <w:spacing w:before="20" w:after="20" w:line="240" w:lineRule="auto"/>
              <w:jc w:val="center"/>
              <w:rPr>
                <w:rFonts w:ascii="Trebuchet MS" w:eastAsia="Times New Roman" w:hAnsi="Trebuchet MS" w:cs="Times New Roman"/>
                <w:b/>
                <w:lang w:val="ro-RO" w:eastAsia="en-GB"/>
              </w:rPr>
            </w:pPr>
            <w:r w:rsidRPr="00366D43">
              <w:rPr>
                <w:rFonts w:ascii="Trebuchet MS" w:eastAsia="Times New Roman" w:hAnsi="Trebuchet MS" w:cs="Times New Roman"/>
                <w:b/>
                <w:lang w:val="ro-RO" w:eastAsia="en-GB"/>
              </w:rPr>
              <w:t>80%</w:t>
            </w:r>
          </w:p>
        </w:tc>
      </w:tr>
      <w:bookmarkEnd w:id="6"/>
    </w:tbl>
    <w:p w14:paraId="58FE3639" w14:textId="77777777" w:rsidR="000C706A" w:rsidRPr="00366D43" w:rsidRDefault="000C706A" w:rsidP="000C706A">
      <w:pPr>
        <w:spacing w:after="0" w:line="240" w:lineRule="auto"/>
        <w:jc w:val="both"/>
        <w:rPr>
          <w:rFonts w:ascii="Trebuchet MS" w:hAnsi="Trebuchet MS" w:cs="Times New Roman"/>
          <w:b/>
          <w:bCs/>
          <w:noProof/>
          <w:lang w:val="ro-RO"/>
        </w:rPr>
      </w:pPr>
    </w:p>
    <w:p w14:paraId="2B730911" w14:textId="77777777" w:rsidR="000C706A" w:rsidRPr="00366D43" w:rsidRDefault="000C706A" w:rsidP="000C706A">
      <w:pPr>
        <w:spacing w:after="0" w:line="240" w:lineRule="auto"/>
        <w:jc w:val="both"/>
        <w:rPr>
          <w:rFonts w:ascii="Trebuchet MS" w:hAnsi="Trebuchet MS" w:cs="Times New Roman"/>
          <w:b/>
          <w:bCs/>
          <w:noProof/>
          <w:lang w:val="ro-RO"/>
        </w:rPr>
      </w:pPr>
      <w:r w:rsidRPr="00366D43">
        <w:rPr>
          <w:rFonts w:ascii="Trebuchet MS" w:hAnsi="Trebuchet MS" w:cs="Times New Roman"/>
          <w:b/>
          <w:bCs/>
          <w:noProof/>
          <w:lang w:val="ro-RO"/>
        </w:rPr>
        <w:t>12. Cuantum unitar planificat - Definiție</w:t>
      </w:r>
    </w:p>
    <w:p w14:paraId="772F9B47" w14:textId="41614072" w:rsidR="000C706A" w:rsidRDefault="000C706A" w:rsidP="000C706A">
      <w:pPr>
        <w:spacing w:after="0" w:line="240" w:lineRule="auto"/>
        <w:jc w:val="both"/>
        <w:rPr>
          <w:rFonts w:ascii="Trebuchet MS" w:hAnsi="Trebuchet MS" w:cs="Times New Roman"/>
          <w:b/>
          <w:bCs/>
          <w:noProof/>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9"/>
        <w:gridCol w:w="1621"/>
        <w:gridCol w:w="1116"/>
        <w:gridCol w:w="1749"/>
        <w:gridCol w:w="1558"/>
        <w:gridCol w:w="1289"/>
        <w:gridCol w:w="1580"/>
      </w:tblGrid>
      <w:tr w:rsidR="001D6CA2" w:rsidRPr="00B85CFE" w14:paraId="7B1BEE97" w14:textId="77777777" w:rsidTr="001D6CA2">
        <w:trPr>
          <w:trHeight w:val="240"/>
          <w:tblHeader/>
        </w:trPr>
        <w:tc>
          <w:tcPr>
            <w:tcW w:w="99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6721A5A" w14:textId="26E15194" w:rsidR="001D6CA2" w:rsidRPr="00B85CFE" w:rsidRDefault="001D6CA2" w:rsidP="001D6CA2">
            <w:pPr>
              <w:spacing w:before="20" w:after="20"/>
              <w:rPr>
                <w:b/>
                <w:color w:val="000000"/>
                <w:lang w:val="ro-RO"/>
              </w:rPr>
            </w:pPr>
            <w:r>
              <w:rPr>
                <w:b/>
                <w:color w:val="000000"/>
                <w:lang w:val="ro-RO"/>
              </w:rPr>
              <w:t>Grup</w:t>
            </w:r>
          </w:p>
        </w:tc>
        <w:tc>
          <w:tcPr>
            <w:tcW w:w="162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269E53C" w14:textId="77F0B7BD" w:rsidR="001D6CA2" w:rsidRPr="00B85CFE" w:rsidRDefault="001D6CA2" w:rsidP="001D6CA2">
            <w:pPr>
              <w:spacing w:before="20" w:after="20"/>
              <w:rPr>
                <w:b/>
                <w:color w:val="000000"/>
                <w:lang w:val="ro-RO"/>
              </w:rPr>
            </w:pPr>
            <w:r w:rsidRPr="00E46F6A">
              <w:rPr>
                <w:b/>
                <w:color w:val="000000"/>
                <w:lang w:val="ro-RO"/>
              </w:rPr>
              <w:t>Cuantum unitar planificat</w:t>
            </w:r>
          </w:p>
        </w:tc>
        <w:tc>
          <w:tcPr>
            <w:tcW w:w="111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38BF010" w14:textId="0435CE8A" w:rsidR="001D6CA2" w:rsidRPr="00B85CFE" w:rsidRDefault="001D6CA2" w:rsidP="001D6CA2">
            <w:pPr>
              <w:spacing w:before="20" w:after="20"/>
              <w:rPr>
                <w:b/>
                <w:color w:val="000000"/>
                <w:lang w:val="ro-RO"/>
              </w:rPr>
            </w:pPr>
            <w:r>
              <w:rPr>
                <w:b/>
                <w:color w:val="000000"/>
                <w:lang w:val="ro-RO"/>
              </w:rPr>
              <w:t>Tipul sprijinului</w:t>
            </w:r>
          </w:p>
        </w:tc>
        <w:tc>
          <w:tcPr>
            <w:tcW w:w="174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A85514F" w14:textId="25D97802" w:rsidR="001D6CA2" w:rsidRPr="00B85CFE" w:rsidRDefault="001D6CA2" w:rsidP="001D6CA2">
            <w:pPr>
              <w:spacing w:before="20" w:after="20"/>
              <w:rPr>
                <w:b/>
                <w:color w:val="000000"/>
                <w:lang w:val="ro-RO"/>
              </w:rPr>
            </w:pPr>
            <w:r>
              <w:rPr>
                <w:b/>
                <w:color w:val="000000"/>
                <w:lang w:val="ro-RO"/>
              </w:rPr>
              <w:t>Rata sprijinului</w:t>
            </w:r>
          </w:p>
        </w:tc>
        <w:tc>
          <w:tcPr>
            <w:tcW w:w="1558"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78CFFB7" w14:textId="2BA8E31B" w:rsidR="001D6CA2" w:rsidRPr="00B85CFE" w:rsidRDefault="001D6CA2" w:rsidP="001D6CA2">
            <w:pPr>
              <w:spacing w:before="20" w:after="20"/>
              <w:rPr>
                <w:b/>
                <w:color w:val="000000"/>
                <w:lang w:val="ro-RO"/>
              </w:rPr>
            </w:pPr>
            <w:r w:rsidRPr="00E46F6A">
              <w:rPr>
                <w:b/>
                <w:color w:val="000000"/>
                <w:lang w:val="ro-RO"/>
              </w:rPr>
              <w:t>Tipul cuantumului unitar planificat</w:t>
            </w:r>
          </w:p>
        </w:tc>
        <w:tc>
          <w:tcPr>
            <w:tcW w:w="128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573AFC46" w14:textId="43841FFD" w:rsidR="001D6CA2" w:rsidRPr="00B85CFE" w:rsidRDefault="001D6CA2" w:rsidP="001D6CA2">
            <w:pPr>
              <w:spacing w:before="20" w:after="20"/>
              <w:rPr>
                <w:b/>
                <w:color w:val="000000"/>
                <w:lang w:val="ro-RO"/>
              </w:rPr>
            </w:pPr>
            <w:r w:rsidRPr="00E46F6A">
              <w:rPr>
                <w:b/>
                <w:color w:val="000000"/>
                <w:lang w:val="ro-RO"/>
              </w:rPr>
              <w:t>Regiuni</w:t>
            </w:r>
          </w:p>
        </w:tc>
        <w:tc>
          <w:tcPr>
            <w:tcW w:w="158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CECFFBF" w14:textId="358D5584" w:rsidR="001D6CA2" w:rsidRPr="00B85CFE" w:rsidRDefault="001D6CA2" w:rsidP="001D6CA2">
            <w:pPr>
              <w:spacing w:before="20" w:after="20"/>
              <w:rPr>
                <w:color w:val="000000"/>
                <w:lang w:val="ro-RO"/>
              </w:rPr>
            </w:pPr>
            <w:r>
              <w:rPr>
                <w:b/>
                <w:color w:val="000000"/>
                <w:lang w:val="ro-RO"/>
              </w:rPr>
              <w:t>Indicator(i) de rezultat</w:t>
            </w:r>
          </w:p>
        </w:tc>
      </w:tr>
      <w:tr w:rsidR="00A374D6" w:rsidRPr="00B85CFE" w14:paraId="3FDB8C8D" w14:textId="77777777" w:rsidTr="001D6CA2">
        <w:trPr>
          <w:trHeight w:val="240"/>
          <w:tblHeader/>
        </w:trPr>
        <w:tc>
          <w:tcPr>
            <w:tcW w:w="99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799D1D80" w14:textId="77777777" w:rsidR="00A374D6" w:rsidRPr="00B85CFE" w:rsidRDefault="00A374D6" w:rsidP="00D300BB">
            <w:pPr>
              <w:spacing w:before="20" w:after="20"/>
              <w:rPr>
                <w:color w:val="000000"/>
                <w:lang w:val="ro-RO"/>
              </w:rPr>
            </w:pPr>
          </w:p>
        </w:tc>
        <w:tc>
          <w:tcPr>
            <w:tcW w:w="16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B81A114" w14:textId="77777777" w:rsidR="00A374D6" w:rsidRPr="00B85CFE" w:rsidRDefault="00A374D6" w:rsidP="00D300BB">
            <w:pPr>
              <w:spacing w:before="20" w:after="20"/>
              <w:rPr>
                <w:color w:val="000000"/>
                <w:lang w:val="ro-RO"/>
              </w:rPr>
            </w:pPr>
            <w:r w:rsidRPr="00B85CFE">
              <w:rPr>
                <w:color w:val="000000"/>
                <w:lang w:val="ro-RO"/>
              </w:rPr>
              <w:t xml:space="preserve">001 </w:t>
            </w:r>
            <w:r>
              <w:rPr>
                <w:color w:val="000000"/>
                <w:lang w:val="ro-RO"/>
              </w:rPr>
              <w:t>–</w:t>
            </w:r>
            <w:r w:rsidRPr="00B85CFE">
              <w:rPr>
                <w:color w:val="000000"/>
                <w:lang w:val="ro-RO"/>
              </w:rPr>
              <w:t xml:space="preserve"> </w:t>
            </w:r>
            <w:r>
              <w:rPr>
                <w:color w:val="000000"/>
                <w:lang w:val="ro-RO"/>
              </w:rPr>
              <w:t>plata medie/uniforma pe hectar/UVM</w:t>
            </w:r>
          </w:p>
        </w:tc>
        <w:tc>
          <w:tcPr>
            <w:tcW w:w="111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70D2D31" w14:textId="77777777" w:rsidR="00A374D6" w:rsidRPr="00B85CFE" w:rsidRDefault="00A374D6" w:rsidP="00D300BB">
            <w:pPr>
              <w:spacing w:before="20" w:after="20"/>
              <w:rPr>
                <w:color w:val="000000"/>
                <w:lang w:val="ro-RO"/>
              </w:rPr>
            </w:pPr>
            <w:r w:rsidRPr="00B85CFE">
              <w:rPr>
                <w:color w:val="000000"/>
                <w:lang w:val="ro-RO"/>
              </w:rPr>
              <w:t>Grant</w:t>
            </w:r>
          </w:p>
        </w:tc>
        <w:tc>
          <w:tcPr>
            <w:tcW w:w="174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AD63EC6" w14:textId="751176AD" w:rsidR="00A374D6" w:rsidRPr="00B85CFE" w:rsidRDefault="00A374D6" w:rsidP="00A374D6">
            <w:pPr>
              <w:spacing w:before="20" w:after="20"/>
              <w:rPr>
                <w:color w:val="000000"/>
                <w:lang w:val="ro-RO"/>
              </w:rPr>
            </w:pPr>
            <w:r w:rsidRPr="00AD7DA6">
              <w:rPr>
                <w:color w:val="000000"/>
                <w:lang w:val="ro-RO"/>
              </w:rPr>
              <w:t>91(2)(a)-RO-85,00%</w:t>
            </w:r>
          </w:p>
        </w:tc>
        <w:tc>
          <w:tcPr>
            <w:tcW w:w="1558"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2832F36B" w14:textId="77777777" w:rsidR="00A374D6" w:rsidRPr="00B85CFE" w:rsidRDefault="00A374D6" w:rsidP="00D300BB">
            <w:pPr>
              <w:spacing w:before="20" w:after="20"/>
              <w:rPr>
                <w:color w:val="000000"/>
                <w:lang w:val="ro-RO"/>
              </w:rPr>
            </w:pPr>
            <w:r>
              <w:rPr>
                <w:color w:val="000000"/>
                <w:lang w:val="ro-RO"/>
              </w:rPr>
              <w:t>Medie/uniform</w:t>
            </w:r>
          </w:p>
        </w:tc>
        <w:tc>
          <w:tcPr>
            <w:tcW w:w="128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5B12045" w14:textId="77777777" w:rsidR="00A374D6" w:rsidRPr="00B85CFE" w:rsidRDefault="00A374D6" w:rsidP="00D300BB">
            <w:pPr>
              <w:spacing w:before="20" w:after="20"/>
              <w:rPr>
                <w:color w:val="000000"/>
                <w:lang w:val="ro-RO"/>
              </w:rPr>
            </w:pPr>
          </w:p>
        </w:tc>
        <w:tc>
          <w:tcPr>
            <w:tcW w:w="15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72FCD16" w14:textId="0CA507D2" w:rsidR="00A374D6" w:rsidRPr="00B85CFE" w:rsidRDefault="00A374D6" w:rsidP="00D300BB">
            <w:pPr>
              <w:spacing w:before="20" w:after="20"/>
              <w:rPr>
                <w:color w:val="000000"/>
                <w:lang w:val="ro-RO"/>
              </w:rPr>
            </w:pPr>
          </w:p>
        </w:tc>
      </w:tr>
    </w:tbl>
    <w:p w14:paraId="1B59E64B" w14:textId="77777777" w:rsidR="001D6CA2" w:rsidRDefault="001D6CA2" w:rsidP="001D6CA2">
      <w:pPr>
        <w:spacing w:before="20" w:after="20"/>
        <w:rPr>
          <w:color w:val="000000"/>
          <w:highlight w:val="yellow"/>
          <w:lang w:val="ro-RO"/>
        </w:rPr>
      </w:pPr>
      <w:r w:rsidRPr="009B5021">
        <w:rPr>
          <w:color w:val="000000"/>
          <w:lang w:val="ro-RO"/>
        </w:rPr>
        <w:t>Explicați</w:t>
      </w:r>
      <w:r>
        <w:rPr>
          <w:color w:val="000000"/>
          <w:lang w:val="ro-RO"/>
        </w:rPr>
        <w:t>i</w:t>
      </w:r>
      <w:r w:rsidRPr="009B5021">
        <w:rPr>
          <w:color w:val="000000"/>
          <w:lang w:val="ro-RO"/>
        </w:rPr>
        <w:t xml:space="preserve"> și justific</w:t>
      </w:r>
      <w:r>
        <w:rPr>
          <w:color w:val="000000"/>
          <w:lang w:val="ro-RO"/>
        </w:rPr>
        <w:t>ări</w:t>
      </w:r>
      <w:r w:rsidRPr="009B5021">
        <w:rPr>
          <w:color w:val="000000"/>
          <w:lang w:val="ro-RO"/>
        </w:rPr>
        <w:t xml:space="preserve"> legate de valoare</w:t>
      </w:r>
      <w:r>
        <w:rPr>
          <w:color w:val="000000"/>
          <w:lang w:val="ro-RO"/>
        </w:rPr>
        <w:t>a cuantumului unitar</w:t>
      </w:r>
      <w:r w:rsidRPr="009B5021">
        <w:rPr>
          <w:color w:val="000000"/>
          <w:lang w:val="ro-RO"/>
        </w:rPr>
        <w:t xml:space="preserve"> </w:t>
      </w:r>
      <w:r>
        <w:rPr>
          <w:color w:val="000000"/>
          <w:lang w:val="ro-RO"/>
        </w:rPr>
        <w:t>planificat</w:t>
      </w:r>
    </w:p>
    <w:p w14:paraId="2C5595CB" w14:textId="77777777" w:rsidR="00A374D6" w:rsidRPr="00B85CFE" w:rsidRDefault="00A374D6" w:rsidP="00A374D6">
      <w:pPr>
        <w:spacing w:before="20" w:after="20"/>
        <w:rPr>
          <w:color w:val="00000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2"/>
      </w:tblGrid>
      <w:tr w:rsidR="00A374D6" w:rsidRPr="00B85CFE" w14:paraId="0B5B6790" w14:textId="77777777" w:rsidTr="00D300B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6A604C48" w14:textId="2FAF59B6" w:rsidR="00A374D6" w:rsidRPr="00B85CFE" w:rsidRDefault="00A374D6" w:rsidP="00D300BB">
            <w:pPr>
              <w:spacing w:before="40" w:after="40"/>
              <w:rPr>
                <w:lang w:val="ro-RO"/>
              </w:rPr>
            </w:pPr>
            <w:r w:rsidRPr="0069029A">
              <w:rPr>
                <w:color w:val="000000"/>
                <w:lang w:val="ro-RO"/>
              </w:rPr>
              <w:t xml:space="preserve">Plata compensatorie reprezintă 100% sprijin public nerambursabil. Calculată sub formă de costuri standard și acoperă parțial (până la maximum 65%) pierderile de venituri </w:t>
            </w:r>
            <w:proofErr w:type="spellStart"/>
            <w:r w:rsidRPr="0069029A">
              <w:rPr>
                <w:color w:val="000000"/>
                <w:lang w:val="ro-RO"/>
              </w:rPr>
              <w:t>şi</w:t>
            </w:r>
            <w:proofErr w:type="spellEnd"/>
            <w:r w:rsidRPr="0069029A">
              <w:rPr>
                <w:color w:val="000000"/>
                <w:lang w:val="ro-RO"/>
              </w:rPr>
              <w:t xml:space="preserve"> costurile suplimentare estimate</w:t>
            </w:r>
            <w:r>
              <w:rPr>
                <w:color w:val="000000"/>
                <w:lang w:val="ro-RO"/>
              </w:rPr>
              <w:t>.</w:t>
            </w:r>
          </w:p>
        </w:tc>
      </w:tr>
    </w:tbl>
    <w:p w14:paraId="639F23E1" w14:textId="77777777" w:rsidR="00A374D6" w:rsidRPr="00366D43" w:rsidRDefault="00A374D6" w:rsidP="000C706A">
      <w:pPr>
        <w:spacing w:after="0" w:line="240" w:lineRule="auto"/>
        <w:jc w:val="both"/>
        <w:rPr>
          <w:rFonts w:ascii="Trebuchet MS" w:hAnsi="Trebuchet MS" w:cs="Times New Roman"/>
          <w:b/>
          <w:bCs/>
          <w:noProof/>
          <w:lang w:val="ro-RO"/>
        </w:rPr>
      </w:pPr>
    </w:p>
    <w:p w14:paraId="0489A2C4" w14:textId="3A02C9B4" w:rsidR="003C0C5A" w:rsidRDefault="00B845A2" w:rsidP="00375528">
      <w:pPr>
        <w:spacing w:after="0" w:line="240" w:lineRule="auto"/>
        <w:jc w:val="both"/>
        <w:rPr>
          <w:rFonts w:ascii="Trebuchet MS" w:hAnsi="Trebuchet MS" w:cs="Times New Roman"/>
          <w:b/>
          <w:bCs/>
          <w:noProof/>
          <w:lang w:val="ro-RO"/>
        </w:rPr>
      </w:pPr>
      <w:r w:rsidRPr="00F203FA">
        <w:rPr>
          <w:rFonts w:ascii="Trebuchet MS" w:hAnsi="Trebuchet MS" w:cs="Times New Roman"/>
          <w:b/>
          <w:bCs/>
          <w:noProof/>
          <w:lang w:val="ro-RO"/>
        </w:rPr>
        <w:t xml:space="preserve">13. </w:t>
      </w:r>
      <w:r w:rsidR="00795D92" w:rsidRPr="00795D92">
        <w:rPr>
          <w:rFonts w:ascii="Trebuchet MS" w:hAnsi="Trebuchet MS" w:cs="Times New Roman"/>
          <w:b/>
          <w:bCs/>
          <w:noProof/>
          <w:lang w:val="ro-RO"/>
        </w:rPr>
        <w:t>Tabel financiar cu rezultate</w:t>
      </w:r>
    </w:p>
    <w:p w14:paraId="1800C5CD" w14:textId="70B100EB" w:rsidR="00A374D6" w:rsidRDefault="00A374D6" w:rsidP="00375528">
      <w:pPr>
        <w:spacing w:after="0" w:line="240" w:lineRule="auto"/>
        <w:jc w:val="both"/>
        <w:rPr>
          <w:rFonts w:ascii="Trebuchet MS" w:hAnsi="Trebuchet MS" w:cs="Times New Roman"/>
          <w:b/>
          <w:bCs/>
          <w:noProof/>
          <w:lang w:val="ro-RO"/>
        </w:rPr>
      </w:pPr>
    </w:p>
    <w:tbl>
      <w:tblPr>
        <w:tblW w:w="5369"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2109"/>
        <w:gridCol w:w="692"/>
        <w:gridCol w:w="664"/>
        <w:gridCol w:w="1015"/>
        <w:gridCol w:w="1090"/>
        <w:gridCol w:w="1021"/>
        <w:gridCol w:w="1021"/>
        <w:gridCol w:w="706"/>
        <w:gridCol w:w="1180"/>
      </w:tblGrid>
      <w:tr w:rsidR="00A374D6" w:rsidRPr="000C1ED6" w14:paraId="54CD67E8" w14:textId="77777777" w:rsidTr="001D6CA2">
        <w:trPr>
          <w:trHeight w:val="160"/>
        </w:trPr>
        <w:tc>
          <w:tcPr>
            <w:tcW w:w="114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5078A8FA" w14:textId="37F403FF" w:rsidR="00A374D6" w:rsidRPr="00A45FE5" w:rsidRDefault="001D6CA2" w:rsidP="00D300BB">
            <w:pPr>
              <w:spacing w:before="20" w:after="20"/>
              <w:rPr>
                <w:b/>
                <w:color w:val="000000"/>
                <w:sz w:val="20"/>
                <w:szCs w:val="20"/>
                <w:lang w:val="ro-RO"/>
              </w:rPr>
            </w:pPr>
            <w:r>
              <w:rPr>
                <w:b/>
                <w:color w:val="000000"/>
                <w:sz w:val="20"/>
                <w:szCs w:val="20"/>
                <w:lang w:val="ro-RO"/>
              </w:rPr>
              <w:t>Cuantum unitar planificat</w:t>
            </w:r>
          </w:p>
        </w:tc>
        <w:tc>
          <w:tcPr>
            <w:tcW w:w="2109"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FF74FAB" w14:textId="60661357" w:rsidR="00A374D6" w:rsidRPr="00A45FE5" w:rsidRDefault="001D6CA2" w:rsidP="00D300BB">
            <w:pPr>
              <w:spacing w:before="20" w:after="20"/>
              <w:rPr>
                <w:b/>
                <w:color w:val="000000"/>
                <w:sz w:val="20"/>
                <w:szCs w:val="20"/>
                <w:lang w:val="ro-RO"/>
              </w:rPr>
            </w:pPr>
            <w:r>
              <w:rPr>
                <w:b/>
                <w:color w:val="000000"/>
                <w:sz w:val="20"/>
                <w:szCs w:val="20"/>
                <w:lang w:val="ro-RO"/>
              </w:rPr>
              <w:t>An financiar</w:t>
            </w:r>
            <w:r w:rsidRPr="00A45FE5">
              <w:rPr>
                <w:b/>
                <w:color w:val="000000"/>
                <w:sz w:val="20"/>
                <w:szCs w:val="20"/>
                <w:lang w:val="ro-RO"/>
              </w:rPr>
              <w:t xml:space="preserve"> </w:t>
            </w:r>
            <w:r w:rsidR="00A374D6" w:rsidRPr="00A45FE5">
              <w:rPr>
                <w:b/>
                <w:color w:val="000000"/>
                <w:sz w:val="20"/>
                <w:szCs w:val="20"/>
                <w:lang w:val="ro-RO"/>
              </w:rPr>
              <w:t xml:space="preserve">– </w:t>
            </w:r>
            <w:r w:rsidR="00A374D6">
              <w:rPr>
                <w:b/>
                <w:color w:val="000000"/>
                <w:sz w:val="20"/>
                <w:szCs w:val="20"/>
                <w:lang w:val="ro-RO"/>
              </w:rPr>
              <w:t>culturi verzi</w:t>
            </w:r>
          </w:p>
        </w:tc>
        <w:tc>
          <w:tcPr>
            <w:tcW w:w="692"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DB82C97" w14:textId="77777777" w:rsidR="00A374D6" w:rsidRPr="00A45FE5" w:rsidRDefault="00A374D6" w:rsidP="00D300BB">
            <w:pPr>
              <w:spacing w:before="20" w:after="20"/>
              <w:rPr>
                <w:b/>
                <w:color w:val="000000"/>
                <w:sz w:val="20"/>
                <w:szCs w:val="20"/>
                <w:lang w:val="ro-RO"/>
              </w:rPr>
            </w:pPr>
            <w:r w:rsidRPr="00A45FE5">
              <w:rPr>
                <w:b/>
                <w:color w:val="000000"/>
                <w:sz w:val="20"/>
                <w:szCs w:val="20"/>
                <w:lang w:val="ro-RO"/>
              </w:rPr>
              <w:t>2023</w:t>
            </w:r>
          </w:p>
        </w:tc>
        <w:tc>
          <w:tcPr>
            <w:tcW w:w="66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D934BAF" w14:textId="77777777" w:rsidR="00A374D6" w:rsidRPr="00A45FE5" w:rsidRDefault="00A374D6" w:rsidP="00D300BB">
            <w:pPr>
              <w:spacing w:before="20" w:after="20"/>
              <w:rPr>
                <w:b/>
                <w:color w:val="000000"/>
                <w:sz w:val="20"/>
                <w:szCs w:val="20"/>
                <w:lang w:val="ro-RO"/>
              </w:rPr>
            </w:pPr>
            <w:r w:rsidRPr="00A45FE5">
              <w:rPr>
                <w:b/>
                <w:color w:val="000000"/>
                <w:sz w:val="20"/>
                <w:szCs w:val="20"/>
                <w:lang w:val="ro-RO"/>
              </w:rPr>
              <w:t>2024</w:t>
            </w:r>
          </w:p>
        </w:tc>
        <w:tc>
          <w:tcPr>
            <w:tcW w:w="1015"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46CB6692" w14:textId="77777777" w:rsidR="00A374D6" w:rsidRPr="00A45FE5" w:rsidRDefault="00A374D6" w:rsidP="00D300BB">
            <w:pPr>
              <w:spacing w:before="20" w:after="20"/>
              <w:rPr>
                <w:b/>
                <w:color w:val="000000"/>
                <w:sz w:val="20"/>
                <w:szCs w:val="20"/>
                <w:lang w:val="ro-RO"/>
              </w:rPr>
            </w:pPr>
            <w:r w:rsidRPr="00A45FE5">
              <w:rPr>
                <w:b/>
                <w:color w:val="000000"/>
                <w:sz w:val="20"/>
                <w:szCs w:val="20"/>
                <w:lang w:val="ro-RO"/>
              </w:rPr>
              <w:t>2025</w:t>
            </w:r>
          </w:p>
        </w:tc>
        <w:tc>
          <w:tcPr>
            <w:tcW w:w="109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042ABB65" w14:textId="77777777" w:rsidR="00A374D6" w:rsidRPr="00A45FE5" w:rsidRDefault="00A374D6" w:rsidP="00D300BB">
            <w:pPr>
              <w:spacing w:before="20" w:after="20"/>
              <w:rPr>
                <w:b/>
                <w:color w:val="000000"/>
                <w:sz w:val="20"/>
                <w:szCs w:val="20"/>
                <w:lang w:val="ro-RO"/>
              </w:rPr>
            </w:pPr>
            <w:r w:rsidRPr="00A45FE5">
              <w:rPr>
                <w:b/>
                <w:color w:val="000000"/>
                <w:sz w:val="20"/>
                <w:szCs w:val="20"/>
                <w:lang w:val="ro-RO"/>
              </w:rPr>
              <w:t>2026</w:t>
            </w:r>
          </w:p>
        </w:tc>
        <w:tc>
          <w:tcPr>
            <w:tcW w:w="102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7663C8B0" w14:textId="77777777" w:rsidR="00A374D6" w:rsidRPr="00A45FE5" w:rsidRDefault="00A374D6" w:rsidP="00D300BB">
            <w:pPr>
              <w:spacing w:before="20" w:after="20"/>
              <w:rPr>
                <w:b/>
                <w:color w:val="000000"/>
                <w:sz w:val="20"/>
                <w:szCs w:val="20"/>
                <w:lang w:val="ro-RO"/>
              </w:rPr>
            </w:pPr>
            <w:r w:rsidRPr="00A45FE5">
              <w:rPr>
                <w:b/>
                <w:color w:val="000000"/>
                <w:sz w:val="20"/>
                <w:szCs w:val="20"/>
                <w:lang w:val="ro-RO"/>
              </w:rPr>
              <w:t>2027</w:t>
            </w:r>
          </w:p>
        </w:tc>
        <w:tc>
          <w:tcPr>
            <w:tcW w:w="1021"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6D16EE36" w14:textId="77777777" w:rsidR="00A374D6" w:rsidRPr="00A45FE5" w:rsidRDefault="00A374D6" w:rsidP="00D300BB">
            <w:pPr>
              <w:spacing w:before="20" w:after="20"/>
              <w:rPr>
                <w:b/>
                <w:color w:val="000000"/>
                <w:sz w:val="20"/>
                <w:szCs w:val="20"/>
                <w:lang w:val="ro-RO"/>
              </w:rPr>
            </w:pPr>
            <w:r w:rsidRPr="00A45FE5">
              <w:rPr>
                <w:b/>
                <w:color w:val="000000"/>
                <w:sz w:val="20"/>
                <w:szCs w:val="20"/>
                <w:lang w:val="ro-RO"/>
              </w:rPr>
              <w:t>2028</w:t>
            </w:r>
          </w:p>
        </w:tc>
        <w:tc>
          <w:tcPr>
            <w:tcW w:w="70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23BD8B93" w14:textId="77777777" w:rsidR="00A374D6" w:rsidRPr="00A45FE5" w:rsidRDefault="00A374D6" w:rsidP="00D300BB">
            <w:pPr>
              <w:spacing w:before="20" w:after="20"/>
              <w:rPr>
                <w:b/>
                <w:color w:val="000000"/>
                <w:sz w:val="20"/>
                <w:szCs w:val="20"/>
                <w:lang w:val="ro-RO"/>
              </w:rPr>
            </w:pPr>
            <w:r w:rsidRPr="00A45FE5">
              <w:rPr>
                <w:b/>
                <w:color w:val="000000"/>
                <w:sz w:val="20"/>
                <w:szCs w:val="20"/>
                <w:lang w:val="ro-RO"/>
              </w:rPr>
              <w:t>2029</w:t>
            </w:r>
          </w:p>
        </w:tc>
        <w:tc>
          <w:tcPr>
            <w:tcW w:w="118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0" w:type="dxa"/>
              <w:right w:w="20" w:type="dxa"/>
            </w:tcMar>
            <w:vAlign w:val="center"/>
          </w:tcPr>
          <w:p w14:paraId="39A046EB" w14:textId="77777777" w:rsidR="00A374D6" w:rsidRPr="00A45FE5" w:rsidRDefault="00A374D6" w:rsidP="00D300BB">
            <w:pPr>
              <w:spacing w:before="20" w:after="20"/>
              <w:rPr>
                <w:b/>
                <w:color w:val="000000"/>
                <w:sz w:val="20"/>
                <w:szCs w:val="20"/>
                <w:lang w:val="ro-RO"/>
              </w:rPr>
            </w:pPr>
            <w:r w:rsidRPr="00A45FE5">
              <w:rPr>
                <w:b/>
                <w:color w:val="000000"/>
                <w:sz w:val="20"/>
                <w:szCs w:val="20"/>
                <w:lang w:val="ro-RO"/>
              </w:rPr>
              <w:t>Total 2023 - 2029</w:t>
            </w:r>
          </w:p>
        </w:tc>
      </w:tr>
      <w:tr w:rsidR="001D6CA2" w:rsidRPr="000C1ED6" w14:paraId="448FA1B0" w14:textId="77777777" w:rsidTr="001D6CA2">
        <w:trPr>
          <w:trHeight w:val="425"/>
        </w:trPr>
        <w:tc>
          <w:tcPr>
            <w:tcW w:w="1146" w:type="dxa"/>
            <w:vMerge w:val="restar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181482" w14:textId="77777777" w:rsidR="001D6CA2" w:rsidRPr="000C1ED6" w:rsidRDefault="001D6CA2" w:rsidP="001D6CA2">
            <w:pPr>
              <w:spacing w:before="20" w:after="20"/>
              <w:rPr>
                <w:color w:val="000000"/>
                <w:sz w:val="20"/>
                <w:szCs w:val="20"/>
                <w:lang w:val="ro-RO"/>
              </w:rPr>
            </w:pPr>
            <w:r w:rsidRPr="000C1ED6">
              <w:rPr>
                <w:color w:val="000000"/>
                <w:sz w:val="20"/>
                <w:szCs w:val="20"/>
                <w:lang w:val="ro-RO"/>
              </w:rPr>
              <w:t xml:space="preserve">001 </w:t>
            </w:r>
            <w:r>
              <w:rPr>
                <w:color w:val="000000"/>
                <w:sz w:val="20"/>
                <w:szCs w:val="20"/>
                <w:lang w:val="ro-RO"/>
              </w:rPr>
              <w:t>–</w:t>
            </w:r>
            <w:r w:rsidRPr="000C1ED6">
              <w:rPr>
                <w:color w:val="000000"/>
                <w:sz w:val="20"/>
                <w:szCs w:val="20"/>
                <w:lang w:val="ro-RO"/>
              </w:rPr>
              <w:t xml:space="preserve"> </w:t>
            </w:r>
            <w:r>
              <w:rPr>
                <w:color w:val="000000"/>
                <w:sz w:val="20"/>
                <w:szCs w:val="20"/>
                <w:lang w:val="ro-RO"/>
              </w:rPr>
              <w:t>Plata uniforma pe hectar</w:t>
            </w:r>
          </w:p>
        </w:tc>
        <w:tc>
          <w:tcPr>
            <w:tcW w:w="210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1D7A847" w14:textId="37BA4B8B" w:rsidR="001D6CA2" w:rsidRPr="000C1ED6" w:rsidRDefault="001D6CA2" w:rsidP="001D6CA2">
            <w:pPr>
              <w:spacing w:before="20" w:after="20"/>
              <w:rPr>
                <w:color w:val="000000"/>
                <w:sz w:val="20"/>
                <w:szCs w:val="20"/>
                <w:lang w:val="ro-RO"/>
              </w:rPr>
            </w:pPr>
            <w:r w:rsidRPr="00E46F6A">
              <w:rPr>
                <w:color w:val="000000"/>
                <w:sz w:val="20"/>
                <w:szCs w:val="20"/>
                <w:lang w:val="ro-RO"/>
              </w:rPr>
              <w:t xml:space="preserve">Cuantum unitar planificat </w:t>
            </w:r>
            <w:r w:rsidRPr="000C1ED6">
              <w:rPr>
                <w:color w:val="000000"/>
                <w:sz w:val="20"/>
                <w:szCs w:val="20"/>
                <w:lang w:val="ro-RO"/>
              </w:rPr>
              <w:t>(</w:t>
            </w:r>
            <w:r>
              <w:rPr>
                <w:color w:val="000000"/>
                <w:sz w:val="20"/>
                <w:szCs w:val="20"/>
                <w:lang w:val="ro-RO"/>
              </w:rPr>
              <w:t>Cheltuială publică totală în</w:t>
            </w:r>
            <w:r w:rsidRPr="000C1ED6">
              <w:rPr>
                <w:color w:val="000000"/>
                <w:sz w:val="20"/>
                <w:szCs w:val="20"/>
                <w:lang w:val="ro-RO"/>
              </w:rPr>
              <w:t xml:space="preserve"> EUR)</w:t>
            </w:r>
            <w:r>
              <w:rPr>
                <w:color w:val="000000"/>
                <w:sz w:val="20"/>
                <w:szCs w:val="20"/>
                <w:lang w:val="ro-RO"/>
              </w:rPr>
              <w:t xml:space="preserve"> </w:t>
            </w:r>
          </w:p>
        </w:tc>
        <w:tc>
          <w:tcPr>
            <w:tcW w:w="69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95F7898" w14:textId="77777777" w:rsidR="001D6CA2" w:rsidRDefault="001D6CA2" w:rsidP="001D6CA2">
            <w:pPr>
              <w:jc w:val="right"/>
            </w:pPr>
            <w:r w:rsidRPr="00E461E0">
              <w:rPr>
                <w:color w:val="000000"/>
                <w:sz w:val="20"/>
                <w:szCs w:val="20"/>
                <w:lang w:val="ro-RO"/>
              </w:rPr>
              <w:t>0,00</w:t>
            </w:r>
          </w:p>
        </w:tc>
        <w:tc>
          <w:tcPr>
            <w:tcW w:w="66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EA24008" w14:textId="77777777" w:rsidR="001D6CA2" w:rsidRDefault="001D6CA2" w:rsidP="001D6CA2">
            <w:pPr>
              <w:jc w:val="right"/>
            </w:pPr>
            <w:r w:rsidRPr="00E461E0">
              <w:rPr>
                <w:color w:val="000000"/>
                <w:sz w:val="20"/>
                <w:szCs w:val="20"/>
                <w:lang w:val="ro-RO"/>
              </w:rPr>
              <w:t>0,00</w:t>
            </w:r>
          </w:p>
        </w:tc>
        <w:tc>
          <w:tcPr>
            <w:tcW w:w="101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17F1A19" w14:textId="77777777" w:rsidR="001D6CA2" w:rsidRPr="00293FAA" w:rsidRDefault="001D6CA2" w:rsidP="001D6CA2">
            <w:pPr>
              <w:jc w:val="right"/>
              <w:rPr>
                <w:color w:val="000000"/>
                <w:sz w:val="20"/>
                <w:szCs w:val="20"/>
                <w:lang w:val="ro-RO"/>
              </w:rPr>
            </w:pPr>
            <w:r w:rsidRPr="00293FAA">
              <w:rPr>
                <w:color w:val="000000"/>
                <w:sz w:val="20"/>
                <w:szCs w:val="20"/>
                <w:lang w:val="ro-RO"/>
              </w:rPr>
              <w:t>131</w:t>
            </w:r>
          </w:p>
        </w:tc>
        <w:tc>
          <w:tcPr>
            <w:tcW w:w="109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0418E47D" w14:textId="77777777" w:rsidR="001D6CA2" w:rsidRPr="00293FAA" w:rsidRDefault="001D6CA2" w:rsidP="001D6CA2">
            <w:pPr>
              <w:jc w:val="right"/>
              <w:rPr>
                <w:color w:val="000000"/>
                <w:sz w:val="20"/>
                <w:szCs w:val="20"/>
                <w:lang w:val="ro-RO"/>
              </w:rPr>
            </w:pPr>
            <w:r w:rsidRPr="00293FAA">
              <w:rPr>
                <w:color w:val="000000"/>
                <w:sz w:val="20"/>
                <w:szCs w:val="20"/>
                <w:lang w:val="ro-RO"/>
              </w:rPr>
              <w:t>131</w:t>
            </w:r>
          </w:p>
        </w:tc>
        <w:tc>
          <w:tcPr>
            <w:tcW w:w="102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A0233C0" w14:textId="77777777" w:rsidR="001D6CA2" w:rsidRPr="00293FAA" w:rsidRDefault="001D6CA2" w:rsidP="001D6CA2">
            <w:pPr>
              <w:jc w:val="right"/>
              <w:rPr>
                <w:color w:val="000000"/>
                <w:sz w:val="20"/>
                <w:szCs w:val="20"/>
                <w:lang w:val="ro-RO"/>
              </w:rPr>
            </w:pPr>
            <w:r w:rsidRPr="00293FAA">
              <w:rPr>
                <w:color w:val="000000"/>
                <w:sz w:val="20"/>
                <w:szCs w:val="20"/>
                <w:lang w:val="ro-RO"/>
              </w:rPr>
              <w:t>131</w:t>
            </w:r>
          </w:p>
        </w:tc>
        <w:tc>
          <w:tcPr>
            <w:tcW w:w="102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518835C2" w14:textId="77777777" w:rsidR="001D6CA2" w:rsidRPr="00293FAA" w:rsidRDefault="001D6CA2" w:rsidP="001D6CA2">
            <w:pPr>
              <w:jc w:val="right"/>
              <w:rPr>
                <w:color w:val="000000"/>
                <w:sz w:val="20"/>
                <w:szCs w:val="20"/>
                <w:lang w:val="ro-RO"/>
              </w:rPr>
            </w:pPr>
            <w:r w:rsidRPr="00293FAA">
              <w:rPr>
                <w:color w:val="000000"/>
                <w:sz w:val="20"/>
                <w:szCs w:val="20"/>
                <w:lang w:val="ro-RO"/>
              </w:rPr>
              <w:t>131</w:t>
            </w:r>
          </w:p>
        </w:tc>
        <w:tc>
          <w:tcPr>
            <w:tcW w:w="70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183285E" w14:textId="77777777" w:rsidR="001D6CA2" w:rsidRPr="00293FAA" w:rsidRDefault="001D6CA2" w:rsidP="001D6CA2">
            <w:pPr>
              <w:jc w:val="right"/>
              <w:rPr>
                <w:color w:val="000000"/>
                <w:sz w:val="20"/>
                <w:szCs w:val="20"/>
                <w:lang w:val="ro-RO"/>
              </w:rPr>
            </w:pPr>
            <w:r w:rsidRPr="00293FAA">
              <w:rPr>
                <w:color w:val="000000"/>
                <w:sz w:val="20"/>
                <w:szCs w:val="20"/>
                <w:lang w:val="ro-RO"/>
              </w:rPr>
              <w:t>0,00</w:t>
            </w:r>
          </w:p>
        </w:tc>
        <w:tc>
          <w:tcPr>
            <w:tcW w:w="118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FB096A2" w14:textId="77777777" w:rsidR="001D6CA2" w:rsidRPr="00586905" w:rsidRDefault="001D6CA2" w:rsidP="001D6CA2">
            <w:pPr>
              <w:jc w:val="right"/>
              <w:rPr>
                <w:color w:val="000000"/>
                <w:sz w:val="20"/>
                <w:szCs w:val="20"/>
                <w:lang w:val="ro-RO"/>
              </w:rPr>
            </w:pPr>
            <w:r w:rsidRPr="00293FAA">
              <w:rPr>
                <w:color w:val="000000"/>
                <w:sz w:val="20"/>
                <w:szCs w:val="20"/>
                <w:lang w:val="ro-RO"/>
              </w:rPr>
              <w:t>131</w:t>
            </w:r>
          </w:p>
        </w:tc>
      </w:tr>
      <w:tr w:rsidR="001D6CA2" w14:paraId="7F1FF983" w14:textId="77777777" w:rsidTr="001D6CA2">
        <w:trPr>
          <w:trHeight w:val="425"/>
        </w:trPr>
        <w:tc>
          <w:tcPr>
            <w:tcW w:w="114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53AB8CC" w14:textId="77777777" w:rsidR="001D6CA2" w:rsidRPr="000C1ED6" w:rsidRDefault="001D6CA2" w:rsidP="001D6CA2">
            <w:pPr>
              <w:spacing w:before="20" w:after="20"/>
              <w:rPr>
                <w:color w:val="000000"/>
                <w:sz w:val="20"/>
                <w:szCs w:val="20"/>
                <w:lang w:val="ro-RO"/>
              </w:rPr>
            </w:pPr>
          </w:p>
        </w:tc>
        <w:tc>
          <w:tcPr>
            <w:tcW w:w="2109"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8D05E79" w14:textId="34388026" w:rsidR="001D6CA2" w:rsidRPr="000C1ED6" w:rsidRDefault="001D6CA2" w:rsidP="001D6CA2">
            <w:pPr>
              <w:spacing w:before="20" w:after="20"/>
              <w:rPr>
                <w:color w:val="000000"/>
                <w:sz w:val="20"/>
                <w:szCs w:val="20"/>
                <w:lang w:val="ro-RO"/>
              </w:rPr>
            </w:pPr>
            <w:r>
              <w:rPr>
                <w:color w:val="000000"/>
                <w:sz w:val="20"/>
                <w:szCs w:val="20"/>
                <w:lang w:val="ro-RO"/>
              </w:rPr>
              <w:t xml:space="preserve">Suma maximă pentru cuantumul unitar planificat </w:t>
            </w:r>
            <w:r w:rsidRPr="00E129B6">
              <w:rPr>
                <w:color w:val="000000"/>
                <w:sz w:val="20"/>
                <w:szCs w:val="20"/>
                <w:lang w:val="ro-RO"/>
              </w:rPr>
              <w:t>(EUR)</w:t>
            </w:r>
          </w:p>
        </w:tc>
        <w:tc>
          <w:tcPr>
            <w:tcW w:w="692"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CC5252A" w14:textId="77777777" w:rsidR="001D6CA2" w:rsidRDefault="001D6CA2" w:rsidP="001D6CA2">
            <w:pPr>
              <w:jc w:val="right"/>
            </w:pPr>
            <w:r w:rsidRPr="00E461E0">
              <w:rPr>
                <w:color w:val="000000"/>
                <w:sz w:val="20"/>
                <w:szCs w:val="20"/>
                <w:lang w:val="ro-RO"/>
              </w:rPr>
              <w:t>0,00</w:t>
            </w:r>
          </w:p>
        </w:tc>
        <w:tc>
          <w:tcPr>
            <w:tcW w:w="664"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322FBAF6" w14:textId="77777777" w:rsidR="001D6CA2" w:rsidRDefault="001D6CA2" w:rsidP="001D6CA2">
            <w:pPr>
              <w:jc w:val="right"/>
            </w:pPr>
            <w:r w:rsidRPr="00E461E0">
              <w:rPr>
                <w:color w:val="000000"/>
                <w:sz w:val="20"/>
                <w:szCs w:val="20"/>
                <w:lang w:val="ro-RO"/>
              </w:rPr>
              <w:t>0,00</w:t>
            </w:r>
          </w:p>
        </w:tc>
        <w:tc>
          <w:tcPr>
            <w:tcW w:w="1015"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6C244F33" w14:textId="77777777" w:rsidR="001D6CA2" w:rsidRPr="00293FAA" w:rsidRDefault="001D6CA2" w:rsidP="001D6CA2">
            <w:pPr>
              <w:jc w:val="right"/>
              <w:rPr>
                <w:color w:val="000000"/>
                <w:sz w:val="20"/>
                <w:szCs w:val="20"/>
                <w:lang w:val="ro-RO"/>
              </w:rPr>
            </w:pPr>
            <w:r w:rsidRPr="0087787A">
              <w:rPr>
                <w:color w:val="000000"/>
                <w:sz w:val="20"/>
                <w:szCs w:val="20"/>
                <w:lang w:val="ro-RO"/>
              </w:rPr>
              <w:t>0,00</w:t>
            </w:r>
          </w:p>
        </w:tc>
        <w:tc>
          <w:tcPr>
            <w:tcW w:w="109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7FF3D94" w14:textId="77777777" w:rsidR="001D6CA2" w:rsidRPr="00293FAA" w:rsidRDefault="001D6CA2" w:rsidP="001D6CA2">
            <w:pPr>
              <w:jc w:val="right"/>
              <w:rPr>
                <w:color w:val="000000"/>
                <w:sz w:val="20"/>
                <w:szCs w:val="20"/>
                <w:lang w:val="ro-RO"/>
              </w:rPr>
            </w:pPr>
            <w:r w:rsidRPr="0087787A">
              <w:rPr>
                <w:color w:val="000000"/>
                <w:sz w:val="20"/>
                <w:szCs w:val="20"/>
                <w:lang w:val="ro-RO"/>
              </w:rPr>
              <w:t>0,00</w:t>
            </w:r>
          </w:p>
        </w:tc>
        <w:tc>
          <w:tcPr>
            <w:tcW w:w="102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5EA3FE4" w14:textId="77777777" w:rsidR="001D6CA2" w:rsidRPr="00293FAA" w:rsidRDefault="001D6CA2" w:rsidP="001D6CA2">
            <w:pPr>
              <w:jc w:val="right"/>
              <w:rPr>
                <w:color w:val="000000"/>
                <w:sz w:val="20"/>
                <w:szCs w:val="20"/>
                <w:lang w:val="ro-RO"/>
              </w:rPr>
            </w:pPr>
            <w:r w:rsidRPr="00417530">
              <w:rPr>
                <w:color w:val="000000"/>
                <w:sz w:val="20"/>
                <w:szCs w:val="20"/>
                <w:lang w:val="ro-RO"/>
              </w:rPr>
              <w:t>0,00</w:t>
            </w:r>
          </w:p>
        </w:tc>
        <w:tc>
          <w:tcPr>
            <w:tcW w:w="1021"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6A1E19A" w14:textId="77777777" w:rsidR="001D6CA2" w:rsidRPr="00293FAA" w:rsidRDefault="001D6CA2" w:rsidP="001D6CA2">
            <w:pPr>
              <w:jc w:val="right"/>
              <w:rPr>
                <w:color w:val="000000"/>
                <w:sz w:val="20"/>
                <w:szCs w:val="20"/>
                <w:lang w:val="ro-RO"/>
              </w:rPr>
            </w:pPr>
            <w:r w:rsidRPr="00417530">
              <w:rPr>
                <w:color w:val="000000"/>
                <w:sz w:val="20"/>
                <w:szCs w:val="20"/>
                <w:lang w:val="ro-RO"/>
              </w:rPr>
              <w:t>0,00</w:t>
            </w:r>
          </w:p>
        </w:tc>
        <w:tc>
          <w:tcPr>
            <w:tcW w:w="706"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2B588745" w14:textId="77777777" w:rsidR="001D6CA2" w:rsidRPr="00293FAA" w:rsidRDefault="001D6CA2" w:rsidP="001D6CA2">
            <w:pPr>
              <w:jc w:val="right"/>
              <w:rPr>
                <w:color w:val="000000"/>
                <w:sz w:val="20"/>
                <w:szCs w:val="20"/>
                <w:lang w:val="ro-RO"/>
              </w:rPr>
            </w:pPr>
            <w:r w:rsidRPr="00417530">
              <w:rPr>
                <w:color w:val="000000"/>
                <w:sz w:val="20"/>
                <w:szCs w:val="20"/>
                <w:lang w:val="ro-RO"/>
              </w:rPr>
              <w:t>0,00</w:t>
            </w:r>
          </w:p>
        </w:tc>
        <w:tc>
          <w:tcPr>
            <w:tcW w:w="1180" w:type="dxa"/>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7E4A2FFD" w14:textId="77777777" w:rsidR="001D6CA2" w:rsidRPr="00586905" w:rsidRDefault="001D6CA2" w:rsidP="001D6CA2">
            <w:pPr>
              <w:jc w:val="right"/>
              <w:rPr>
                <w:color w:val="000000"/>
                <w:sz w:val="20"/>
                <w:szCs w:val="20"/>
                <w:lang w:val="ro-RO"/>
              </w:rPr>
            </w:pPr>
            <w:r w:rsidRPr="00E461E0">
              <w:rPr>
                <w:color w:val="000000"/>
                <w:sz w:val="20"/>
                <w:szCs w:val="20"/>
                <w:lang w:val="ro-RO"/>
              </w:rPr>
              <w:t>0,00</w:t>
            </w:r>
          </w:p>
        </w:tc>
      </w:tr>
      <w:tr w:rsidR="00A374D6" w:rsidRPr="00E129B6" w14:paraId="32F0746B" w14:textId="77777777" w:rsidTr="001D6CA2">
        <w:trPr>
          <w:trHeight w:val="160"/>
        </w:trPr>
        <w:tc>
          <w:tcPr>
            <w:tcW w:w="1146" w:type="dxa"/>
            <w:vMerge/>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B4197E" w14:textId="77777777" w:rsidR="00A374D6" w:rsidRPr="000C1ED6" w:rsidRDefault="00A374D6" w:rsidP="00D300BB">
            <w:pPr>
              <w:spacing w:before="20" w:after="20"/>
              <w:rPr>
                <w:color w:val="000000"/>
                <w:sz w:val="20"/>
                <w:szCs w:val="20"/>
                <w:lang w:val="ro-RO"/>
              </w:rPr>
            </w:pPr>
          </w:p>
        </w:tc>
        <w:tc>
          <w:tcPr>
            <w:tcW w:w="210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042B6D7" w14:textId="15664925" w:rsidR="00A374D6" w:rsidRPr="000C1ED6" w:rsidRDefault="00A374D6" w:rsidP="00D300BB">
            <w:pPr>
              <w:spacing w:before="20" w:after="20"/>
              <w:rPr>
                <w:color w:val="000000"/>
                <w:sz w:val="20"/>
                <w:szCs w:val="20"/>
                <w:lang w:val="ro-RO"/>
              </w:rPr>
            </w:pPr>
            <w:r w:rsidRPr="000C1ED6">
              <w:rPr>
                <w:color w:val="000000"/>
                <w:sz w:val="20"/>
                <w:szCs w:val="20"/>
                <w:lang w:val="ro-RO"/>
              </w:rPr>
              <w:t>O.</w:t>
            </w:r>
            <w:r>
              <w:rPr>
                <w:color w:val="000000"/>
                <w:sz w:val="20"/>
                <w:szCs w:val="20"/>
                <w:lang w:val="ro-RO"/>
              </w:rPr>
              <w:t>14</w:t>
            </w:r>
            <w:r w:rsidRPr="000C1ED6">
              <w:rPr>
                <w:color w:val="000000"/>
                <w:sz w:val="20"/>
                <w:szCs w:val="20"/>
                <w:lang w:val="ro-RO"/>
              </w:rPr>
              <w:t xml:space="preserve"> (unit</w:t>
            </w:r>
            <w:r w:rsidR="001D6CA2">
              <w:rPr>
                <w:color w:val="000000"/>
                <w:sz w:val="20"/>
                <w:szCs w:val="20"/>
                <w:lang w:val="ro-RO"/>
              </w:rPr>
              <w:t>ate</w:t>
            </w:r>
            <w:r w:rsidRPr="000C1ED6">
              <w:rPr>
                <w:color w:val="000000"/>
                <w:sz w:val="20"/>
                <w:szCs w:val="20"/>
                <w:lang w:val="ro-RO"/>
              </w:rPr>
              <w:t xml:space="preserve">: </w:t>
            </w:r>
            <w:r>
              <w:rPr>
                <w:color w:val="000000"/>
                <w:sz w:val="20"/>
                <w:szCs w:val="20"/>
                <w:lang w:val="ro-RO"/>
              </w:rPr>
              <w:t>hectare</w:t>
            </w:r>
            <w:r w:rsidRPr="000C1ED6">
              <w:rPr>
                <w:color w:val="000000"/>
                <w:sz w:val="20"/>
                <w:szCs w:val="20"/>
                <w:lang w:val="ro-RO"/>
              </w:rPr>
              <w:t>)</w:t>
            </w:r>
          </w:p>
        </w:tc>
        <w:tc>
          <w:tcPr>
            <w:tcW w:w="69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A6D1533" w14:textId="77777777" w:rsidR="00A374D6" w:rsidRDefault="00A374D6" w:rsidP="00D300BB">
            <w:pPr>
              <w:jc w:val="right"/>
            </w:pPr>
            <w:r w:rsidRPr="003A43EA">
              <w:rPr>
                <w:color w:val="000000"/>
                <w:sz w:val="20"/>
                <w:szCs w:val="20"/>
                <w:lang w:val="ro-RO"/>
              </w:rPr>
              <w:t>0,00</w:t>
            </w:r>
          </w:p>
        </w:tc>
        <w:tc>
          <w:tcPr>
            <w:tcW w:w="6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5D2F6C1" w14:textId="77777777" w:rsidR="00A374D6" w:rsidRDefault="00A374D6" w:rsidP="00D300BB">
            <w:pPr>
              <w:jc w:val="right"/>
            </w:pPr>
            <w:r w:rsidRPr="003A43EA">
              <w:rPr>
                <w:color w:val="000000"/>
                <w:sz w:val="20"/>
                <w:szCs w:val="20"/>
                <w:lang w:val="ro-RO"/>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9513F48"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F59228"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F5030B"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9826FE0"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c>
          <w:tcPr>
            <w:tcW w:w="7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C0AA4A9" w14:textId="77777777" w:rsidR="00A374D6" w:rsidRPr="00293FAA" w:rsidRDefault="00A374D6" w:rsidP="00D300BB">
            <w:pPr>
              <w:jc w:val="right"/>
              <w:rPr>
                <w:color w:val="000000"/>
                <w:sz w:val="20"/>
                <w:szCs w:val="20"/>
                <w:lang w:val="ro-RO"/>
              </w:rPr>
            </w:pPr>
            <w:r w:rsidRPr="00293FAA">
              <w:rPr>
                <w:color w:val="000000"/>
                <w:sz w:val="20"/>
                <w:szCs w:val="20"/>
                <w:lang w:val="ro-RO"/>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F5BE1C0"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r>
      <w:tr w:rsidR="00A374D6" w:rsidRPr="00E129B6" w14:paraId="3AB9D613" w14:textId="77777777" w:rsidTr="001D6CA2">
        <w:trPr>
          <w:trHeight w:val="296"/>
        </w:trPr>
        <w:tc>
          <w:tcPr>
            <w:tcW w:w="1146" w:type="dxa"/>
            <w:vMerge w:val="restart"/>
            <w:tcBorders>
              <w:top w:val="single" w:sz="4" w:space="0" w:color="000000"/>
              <w:left w:val="single" w:sz="4" w:space="0" w:color="000000"/>
              <w:right w:val="single" w:sz="4" w:space="0" w:color="000000"/>
            </w:tcBorders>
            <w:shd w:val="clear" w:color="auto" w:fill="FFFFFF"/>
            <w:tcMar>
              <w:top w:w="20" w:type="dxa"/>
              <w:left w:w="20" w:type="dxa"/>
              <w:bottom w:w="0" w:type="dxa"/>
              <w:right w:w="20" w:type="dxa"/>
            </w:tcMar>
          </w:tcPr>
          <w:p w14:paraId="4DAEF57A" w14:textId="77777777" w:rsidR="00A374D6" w:rsidRPr="000C1ED6" w:rsidRDefault="00A374D6" w:rsidP="00D300BB">
            <w:pPr>
              <w:spacing w:before="20" w:after="20"/>
              <w:rPr>
                <w:color w:val="000000"/>
                <w:sz w:val="20"/>
                <w:szCs w:val="20"/>
                <w:lang w:val="ro-RO"/>
              </w:rPr>
            </w:pPr>
            <w:r w:rsidRPr="000C1ED6">
              <w:rPr>
                <w:color w:val="000000"/>
                <w:sz w:val="20"/>
                <w:szCs w:val="20"/>
                <w:lang w:val="ro-RO"/>
              </w:rPr>
              <w:t>TOTAL</w:t>
            </w:r>
          </w:p>
        </w:tc>
        <w:tc>
          <w:tcPr>
            <w:tcW w:w="210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C0C2389" w14:textId="1EB28CC0" w:rsidR="00A374D6" w:rsidRPr="000C1ED6" w:rsidRDefault="00A374D6" w:rsidP="00D300BB">
            <w:pPr>
              <w:spacing w:before="20" w:after="20"/>
              <w:rPr>
                <w:color w:val="000000"/>
                <w:sz w:val="20"/>
                <w:szCs w:val="20"/>
                <w:lang w:val="ro-RO"/>
              </w:rPr>
            </w:pPr>
            <w:r w:rsidRPr="000C1ED6">
              <w:rPr>
                <w:color w:val="000000"/>
                <w:sz w:val="20"/>
                <w:szCs w:val="20"/>
                <w:lang w:val="ro-RO"/>
              </w:rPr>
              <w:t>O.</w:t>
            </w:r>
            <w:r>
              <w:rPr>
                <w:color w:val="000000"/>
                <w:sz w:val="20"/>
                <w:szCs w:val="20"/>
                <w:lang w:val="ro-RO"/>
              </w:rPr>
              <w:t>14</w:t>
            </w:r>
            <w:r w:rsidRPr="000C1ED6">
              <w:rPr>
                <w:color w:val="000000"/>
                <w:sz w:val="20"/>
                <w:szCs w:val="20"/>
                <w:lang w:val="ro-RO"/>
              </w:rPr>
              <w:t xml:space="preserve"> (unit</w:t>
            </w:r>
            <w:r w:rsidR="001D6CA2">
              <w:rPr>
                <w:color w:val="000000"/>
                <w:sz w:val="20"/>
                <w:szCs w:val="20"/>
                <w:lang w:val="ro-RO"/>
              </w:rPr>
              <w:t>ate</w:t>
            </w:r>
            <w:r w:rsidRPr="000C1ED6">
              <w:rPr>
                <w:color w:val="000000"/>
                <w:sz w:val="20"/>
                <w:szCs w:val="20"/>
                <w:lang w:val="ro-RO"/>
              </w:rPr>
              <w:t xml:space="preserve">: </w:t>
            </w:r>
            <w:r>
              <w:rPr>
                <w:color w:val="000000"/>
                <w:sz w:val="20"/>
                <w:szCs w:val="20"/>
                <w:lang w:val="ro-RO"/>
              </w:rPr>
              <w:t>hectare</w:t>
            </w:r>
            <w:r w:rsidRPr="000C1ED6">
              <w:rPr>
                <w:color w:val="000000"/>
                <w:sz w:val="20"/>
                <w:szCs w:val="20"/>
                <w:lang w:val="ro-RO"/>
              </w:rPr>
              <w:t>)</w:t>
            </w:r>
          </w:p>
        </w:tc>
        <w:tc>
          <w:tcPr>
            <w:tcW w:w="69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8BC0CEC" w14:textId="77777777" w:rsidR="00A374D6" w:rsidRDefault="00A374D6" w:rsidP="00D300BB">
            <w:pPr>
              <w:jc w:val="right"/>
            </w:pPr>
            <w:r w:rsidRPr="003A43EA">
              <w:rPr>
                <w:color w:val="000000"/>
                <w:sz w:val="20"/>
                <w:szCs w:val="20"/>
                <w:lang w:val="ro-RO"/>
              </w:rPr>
              <w:t>0,00</w:t>
            </w:r>
          </w:p>
        </w:tc>
        <w:tc>
          <w:tcPr>
            <w:tcW w:w="6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487E85" w14:textId="77777777" w:rsidR="00A374D6" w:rsidRDefault="00A374D6" w:rsidP="00D300BB">
            <w:pPr>
              <w:jc w:val="right"/>
            </w:pPr>
            <w:r w:rsidRPr="003A43EA">
              <w:rPr>
                <w:color w:val="000000"/>
                <w:sz w:val="20"/>
                <w:szCs w:val="20"/>
                <w:lang w:val="ro-RO"/>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52A846A"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B26B705"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747EC7E"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488805"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c>
          <w:tcPr>
            <w:tcW w:w="7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72971762" w14:textId="77777777" w:rsidR="00A374D6" w:rsidRPr="00293FAA" w:rsidRDefault="00A374D6" w:rsidP="00D300BB">
            <w:pPr>
              <w:jc w:val="right"/>
              <w:rPr>
                <w:color w:val="000000"/>
                <w:sz w:val="20"/>
                <w:szCs w:val="20"/>
                <w:lang w:val="ro-RO"/>
              </w:rPr>
            </w:pPr>
            <w:r w:rsidRPr="00293FAA">
              <w:rPr>
                <w:color w:val="000000"/>
                <w:sz w:val="20"/>
                <w:szCs w:val="20"/>
                <w:lang w:val="ro-RO"/>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968F633" w14:textId="77777777" w:rsidR="00A374D6" w:rsidRPr="00293FAA" w:rsidRDefault="00A374D6" w:rsidP="00D300BB">
            <w:pPr>
              <w:jc w:val="right"/>
              <w:rPr>
                <w:color w:val="000000"/>
                <w:sz w:val="20"/>
                <w:szCs w:val="20"/>
                <w:lang w:val="ro-RO"/>
              </w:rPr>
            </w:pPr>
            <w:r w:rsidRPr="00293FAA">
              <w:rPr>
                <w:color w:val="000000"/>
                <w:sz w:val="20"/>
                <w:szCs w:val="20"/>
                <w:lang w:val="ro-RO"/>
              </w:rPr>
              <w:t>155.000</w:t>
            </w:r>
          </w:p>
        </w:tc>
      </w:tr>
      <w:tr w:rsidR="001D6CA2" w:rsidRPr="000C1ED6" w14:paraId="5E951849" w14:textId="77777777" w:rsidTr="001D6CA2">
        <w:trPr>
          <w:trHeight w:val="160"/>
        </w:trPr>
        <w:tc>
          <w:tcPr>
            <w:tcW w:w="1146" w:type="dxa"/>
            <w:vMerge/>
            <w:tcBorders>
              <w:left w:val="single" w:sz="4" w:space="0" w:color="000000"/>
              <w:right w:val="single" w:sz="4" w:space="0" w:color="000000"/>
            </w:tcBorders>
            <w:shd w:val="clear" w:color="auto" w:fill="FFFFFF"/>
            <w:tcMar>
              <w:top w:w="20" w:type="dxa"/>
              <w:left w:w="20" w:type="dxa"/>
              <w:bottom w:w="0" w:type="dxa"/>
              <w:right w:w="20" w:type="dxa"/>
            </w:tcMar>
          </w:tcPr>
          <w:p w14:paraId="06565EB0" w14:textId="77777777" w:rsidR="001D6CA2" w:rsidRPr="000C1ED6" w:rsidRDefault="001D6CA2" w:rsidP="001D6CA2">
            <w:pPr>
              <w:spacing w:before="20" w:after="20"/>
              <w:rPr>
                <w:color w:val="000000"/>
                <w:sz w:val="20"/>
                <w:szCs w:val="20"/>
                <w:lang w:val="ro-RO"/>
              </w:rPr>
            </w:pPr>
          </w:p>
        </w:tc>
        <w:tc>
          <w:tcPr>
            <w:tcW w:w="210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A7B39DD" w14:textId="4DE95240" w:rsidR="001D6CA2" w:rsidRPr="000C1ED6" w:rsidRDefault="001D6CA2" w:rsidP="001D6CA2">
            <w:pPr>
              <w:spacing w:before="20" w:after="20"/>
              <w:rPr>
                <w:color w:val="00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Cheltuială publică totală î</w:t>
            </w:r>
            <w:r w:rsidRPr="000C1ED6">
              <w:rPr>
                <w:color w:val="000000"/>
                <w:sz w:val="20"/>
                <w:szCs w:val="20"/>
                <w:lang w:val="ro-RO"/>
              </w:rPr>
              <w:t>n EUR)</w:t>
            </w:r>
          </w:p>
        </w:tc>
        <w:tc>
          <w:tcPr>
            <w:tcW w:w="69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467A868" w14:textId="77777777" w:rsidR="001D6CA2" w:rsidRDefault="001D6CA2" w:rsidP="001D6CA2">
            <w:pPr>
              <w:jc w:val="right"/>
            </w:pPr>
            <w:r w:rsidRPr="003A43EA">
              <w:rPr>
                <w:color w:val="000000"/>
                <w:sz w:val="20"/>
                <w:szCs w:val="20"/>
                <w:lang w:val="ro-RO"/>
              </w:rPr>
              <w:t>0,00</w:t>
            </w:r>
          </w:p>
        </w:tc>
        <w:tc>
          <w:tcPr>
            <w:tcW w:w="6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7B45E72" w14:textId="77777777" w:rsidR="001D6CA2" w:rsidRDefault="001D6CA2" w:rsidP="001D6CA2">
            <w:pPr>
              <w:jc w:val="right"/>
            </w:pPr>
            <w:r w:rsidRPr="003A43EA">
              <w:rPr>
                <w:color w:val="000000"/>
                <w:sz w:val="20"/>
                <w:szCs w:val="20"/>
                <w:lang w:val="ro-RO"/>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D980BE4" w14:textId="77777777" w:rsidR="001D6CA2" w:rsidRPr="00293FAA" w:rsidRDefault="001D6CA2" w:rsidP="001D6CA2">
            <w:pPr>
              <w:jc w:val="right"/>
              <w:rPr>
                <w:color w:val="000000"/>
                <w:sz w:val="20"/>
                <w:szCs w:val="20"/>
                <w:lang w:val="ro-RO"/>
              </w:rPr>
            </w:pPr>
            <w:r w:rsidRPr="00293FAA">
              <w:rPr>
                <w:color w:val="000000"/>
                <w:sz w:val="20"/>
                <w:szCs w:val="20"/>
                <w:lang w:val="ro-RO"/>
              </w:rPr>
              <w:t>20.099.852</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D0CE073" w14:textId="77777777" w:rsidR="001D6CA2" w:rsidRPr="00293FAA" w:rsidRDefault="001D6CA2" w:rsidP="001D6CA2">
            <w:pPr>
              <w:jc w:val="right"/>
              <w:rPr>
                <w:color w:val="000000"/>
                <w:sz w:val="20"/>
                <w:szCs w:val="20"/>
                <w:lang w:val="ro-RO"/>
              </w:rPr>
            </w:pPr>
            <w:r w:rsidRPr="00293FAA">
              <w:rPr>
                <w:color w:val="000000"/>
                <w:sz w:val="20"/>
                <w:szCs w:val="20"/>
                <w:lang w:val="ro-RO"/>
              </w:rPr>
              <w:t>20.099.852</w:t>
            </w:r>
          </w:p>
        </w:tc>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20B8594" w14:textId="77777777" w:rsidR="001D6CA2" w:rsidRPr="00293FAA" w:rsidRDefault="001D6CA2" w:rsidP="001D6CA2">
            <w:pPr>
              <w:jc w:val="right"/>
              <w:rPr>
                <w:color w:val="000000"/>
                <w:sz w:val="20"/>
                <w:szCs w:val="20"/>
                <w:lang w:val="ro-RO"/>
              </w:rPr>
            </w:pPr>
            <w:r w:rsidRPr="00293FAA">
              <w:rPr>
                <w:color w:val="000000"/>
                <w:sz w:val="20"/>
                <w:szCs w:val="20"/>
                <w:lang w:val="ro-RO"/>
              </w:rPr>
              <w:t>20.099.852</w:t>
            </w:r>
          </w:p>
        </w:tc>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F104486" w14:textId="77777777" w:rsidR="001D6CA2" w:rsidRPr="00293FAA" w:rsidRDefault="001D6CA2" w:rsidP="001D6CA2">
            <w:pPr>
              <w:jc w:val="right"/>
              <w:rPr>
                <w:color w:val="000000"/>
                <w:sz w:val="20"/>
                <w:szCs w:val="20"/>
                <w:lang w:val="ro-RO"/>
              </w:rPr>
            </w:pPr>
            <w:r w:rsidRPr="00293FAA">
              <w:rPr>
                <w:color w:val="000000"/>
                <w:sz w:val="20"/>
                <w:szCs w:val="20"/>
                <w:lang w:val="ro-RO"/>
              </w:rPr>
              <w:t>20.099.852</w:t>
            </w:r>
          </w:p>
        </w:tc>
        <w:tc>
          <w:tcPr>
            <w:tcW w:w="7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E21A6A4" w14:textId="77777777" w:rsidR="001D6CA2" w:rsidRPr="00293FAA" w:rsidRDefault="001D6CA2" w:rsidP="001D6CA2">
            <w:pPr>
              <w:jc w:val="right"/>
              <w:rPr>
                <w:color w:val="000000"/>
                <w:sz w:val="20"/>
                <w:szCs w:val="20"/>
                <w:lang w:val="ro-RO"/>
              </w:rPr>
            </w:pPr>
            <w:r w:rsidRPr="00293FAA">
              <w:rPr>
                <w:color w:val="000000"/>
                <w:sz w:val="20"/>
                <w:szCs w:val="20"/>
                <w:lang w:val="ro-RO"/>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C02B2E1" w14:textId="77777777" w:rsidR="001D6CA2" w:rsidRPr="000C1ED6" w:rsidRDefault="001D6CA2" w:rsidP="001D6CA2">
            <w:pPr>
              <w:spacing w:before="20" w:after="20"/>
              <w:jc w:val="right"/>
              <w:rPr>
                <w:color w:val="000000"/>
                <w:sz w:val="20"/>
                <w:szCs w:val="20"/>
                <w:lang w:val="ro-RO"/>
              </w:rPr>
            </w:pPr>
            <w:r w:rsidRPr="00293FAA">
              <w:rPr>
                <w:color w:val="000000"/>
                <w:sz w:val="20"/>
                <w:szCs w:val="20"/>
                <w:lang w:val="ro-RO"/>
              </w:rPr>
              <w:t>80.399.407</w:t>
            </w:r>
          </w:p>
        </w:tc>
      </w:tr>
      <w:tr w:rsidR="001D6CA2" w:rsidRPr="000C1ED6" w14:paraId="7400CF4E" w14:textId="77777777" w:rsidTr="001D6CA2">
        <w:trPr>
          <w:trHeight w:val="160"/>
        </w:trPr>
        <w:tc>
          <w:tcPr>
            <w:tcW w:w="1146" w:type="dxa"/>
            <w:vMerge/>
            <w:tcBorders>
              <w:left w:val="single" w:sz="4" w:space="0" w:color="000000"/>
              <w:right w:val="single" w:sz="4" w:space="0" w:color="000000"/>
            </w:tcBorders>
            <w:shd w:val="clear" w:color="auto" w:fill="FFFFFF"/>
            <w:tcMar>
              <w:top w:w="20" w:type="dxa"/>
              <w:left w:w="20" w:type="dxa"/>
              <w:bottom w:w="0" w:type="dxa"/>
              <w:right w:w="20" w:type="dxa"/>
            </w:tcMar>
          </w:tcPr>
          <w:p w14:paraId="18D18B5A" w14:textId="77777777" w:rsidR="001D6CA2" w:rsidRPr="000C1ED6" w:rsidRDefault="001D6CA2" w:rsidP="001D6CA2">
            <w:pPr>
              <w:spacing w:before="20" w:after="20"/>
              <w:rPr>
                <w:color w:val="000000"/>
                <w:sz w:val="20"/>
                <w:szCs w:val="20"/>
                <w:lang w:val="ro-RO"/>
              </w:rPr>
            </w:pPr>
          </w:p>
        </w:tc>
        <w:tc>
          <w:tcPr>
            <w:tcW w:w="2109"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9DBC593" w14:textId="64062406" w:rsidR="001D6CA2" w:rsidRPr="000C1ED6" w:rsidRDefault="001D6CA2" w:rsidP="001D6CA2">
            <w:pPr>
              <w:spacing w:before="20" w:after="20"/>
              <w:rPr>
                <w:color w:val="000000"/>
                <w:sz w:val="20"/>
                <w:szCs w:val="20"/>
                <w:lang w:val="ro-RO"/>
              </w:rPr>
            </w:pPr>
            <w:r>
              <w:rPr>
                <w:color w:val="000000"/>
                <w:sz w:val="20"/>
                <w:szCs w:val="20"/>
                <w:lang w:val="ro-RO"/>
              </w:rPr>
              <w:t xml:space="preserve">Alocare financiară anuală indicativa </w:t>
            </w:r>
            <w:r w:rsidRPr="000C1ED6">
              <w:rPr>
                <w:color w:val="000000"/>
                <w:sz w:val="20"/>
                <w:szCs w:val="20"/>
                <w:lang w:val="ro-RO"/>
              </w:rPr>
              <w:t>(</w:t>
            </w:r>
            <w:r>
              <w:rPr>
                <w:color w:val="000000"/>
                <w:sz w:val="20"/>
                <w:szCs w:val="20"/>
                <w:lang w:val="ro-RO"/>
              </w:rPr>
              <w:t xml:space="preserve">Contribuția </w:t>
            </w:r>
            <w:r w:rsidRPr="000C1ED6">
              <w:rPr>
                <w:color w:val="000000"/>
                <w:sz w:val="20"/>
                <w:szCs w:val="20"/>
                <w:lang w:val="ro-RO"/>
              </w:rPr>
              <w:t>Uni</w:t>
            </w:r>
            <w:r>
              <w:rPr>
                <w:color w:val="000000"/>
                <w:sz w:val="20"/>
                <w:szCs w:val="20"/>
                <w:lang w:val="ro-RO"/>
              </w:rPr>
              <w:t>unii</w:t>
            </w:r>
            <w:r w:rsidRPr="000C1ED6">
              <w:rPr>
                <w:color w:val="000000"/>
                <w:sz w:val="20"/>
                <w:szCs w:val="20"/>
                <w:lang w:val="ro-RO"/>
              </w:rPr>
              <w:t xml:space="preserve"> </w:t>
            </w:r>
            <w:r>
              <w:rPr>
                <w:color w:val="000000"/>
                <w:sz w:val="20"/>
                <w:szCs w:val="20"/>
                <w:lang w:val="ro-RO"/>
              </w:rPr>
              <w:t>î</w:t>
            </w:r>
            <w:r w:rsidRPr="000C1ED6">
              <w:rPr>
                <w:color w:val="000000"/>
                <w:sz w:val="20"/>
                <w:szCs w:val="20"/>
                <w:lang w:val="ro-RO"/>
              </w:rPr>
              <w:t>n EUR)</w:t>
            </w:r>
          </w:p>
        </w:tc>
        <w:tc>
          <w:tcPr>
            <w:tcW w:w="692"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F3775FD" w14:textId="77777777" w:rsidR="001D6CA2" w:rsidRDefault="001D6CA2" w:rsidP="001D6CA2">
            <w:pPr>
              <w:jc w:val="right"/>
            </w:pPr>
            <w:r w:rsidRPr="003A43EA">
              <w:rPr>
                <w:color w:val="000000"/>
                <w:sz w:val="20"/>
                <w:szCs w:val="20"/>
                <w:lang w:val="ro-RO"/>
              </w:rPr>
              <w:t>0,00</w:t>
            </w:r>
          </w:p>
        </w:tc>
        <w:tc>
          <w:tcPr>
            <w:tcW w:w="66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4DB63FBA" w14:textId="77777777" w:rsidR="001D6CA2" w:rsidRDefault="001D6CA2" w:rsidP="001D6CA2">
            <w:pPr>
              <w:jc w:val="right"/>
            </w:pPr>
            <w:r w:rsidRPr="003A43EA">
              <w:rPr>
                <w:color w:val="000000"/>
                <w:sz w:val="20"/>
                <w:szCs w:val="20"/>
                <w:lang w:val="ro-RO"/>
              </w:rPr>
              <w:t>0,00</w:t>
            </w:r>
          </w:p>
        </w:tc>
        <w:tc>
          <w:tcPr>
            <w:tcW w:w="1015"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63B7B416" w14:textId="77777777" w:rsidR="001D6CA2" w:rsidRPr="00293FAA" w:rsidRDefault="001D6CA2" w:rsidP="001D6CA2">
            <w:pPr>
              <w:jc w:val="right"/>
              <w:rPr>
                <w:color w:val="000000"/>
                <w:sz w:val="20"/>
                <w:szCs w:val="20"/>
                <w:lang w:val="ro-RO"/>
              </w:rPr>
            </w:pPr>
            <w:r w:rsidRPr="00293FAA">
              <w:rPr>
                <w:color w:val="000000"/>
                <w:sz w:val="20"/>
                <w:szCs w:val="20"/>
                <w:lang w:val="ro-RO"/>
              </w:rPr>
              <w:t>17.084.874</w:t>
            </w:r>
          </w:p>
        </w:tc>
        <w:tc>
          <w:tcPr>
            <w:tcW w:w="109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198490F4" w14:textId="77777777" w:rsidR="001D6CA2" w:rsidRPr="00293FAA" w:rsidRDefault="001D6CA2" w:rsidP="001D6CA2">
            <w:pPr>
              <w:jc w:val="right"/>
              <w:rPr>
                <w:color w:val="000000"/>
                <w:sz w:val="20"/>
                <w:szCs w:val="20"/>
                <w:lang w:val="ro-RO"/>
              </w:rPr>
            </w:pPr>
            <w:r w:rsidRPr="00293FAA">
              <w:rPr>
                <w:color w:val="000000"/>
                <w:sz w:val="20"/>
                <w:szCs w:val="20"/>
                <w:lang w:val="ro-RO"/>
              </w:rPr>
              <w:t>17.084.874</w:t>
            </w:r>
          </w:p>
        </w:tc>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0DB995C5" w14:textId="77777777" w:rsidR="001D6CA2" w:rsidRPr="00293FAA" w:rsidRDefault="001D6CA2" w:rsidP="001D6CA2">
            <w:pPr>
              <w:jc w:val="right"/>
              <w:rPr>
                <w:color w:val="000000"/>
                <w:sz w:val="20"/>
                <w:szCs w:val="20"/>
                <w:lang w:val="ro-RO"/>
              </w:rPr>
            </w:pPr>
            <w:r w:rsidRPr="00293FAA">
              <w:rPr>
                <w:color w:val="000000"/>
                <w:sz w:val="20"/>
                <w:szCs w:val="20"/>
                <w:lang w:val="ro-RO"/>
              </w:rPr>
              <w:t>17.084.874</w:t>
            </w:r>
          </w:p>
        </w:tc>
        <w:tc>
          <w:tcPr>
            <w:tcW w:w="1021"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23B351BA" w14:textId="77777777" w:rsidR="001D6CA2" w:rsidRPr="00293FAA" w:rsidRDefault="001D6CA2" w:rsidP="001D6CA2">
            <w:pPr>
              <w:jc w:val="right"/>
              <w:rPr>
                <w:color w:val="000000"/>
                <w:sz w:val="20"/>
                <w:szCs w:val="20"/>
                <w:lang w:val="ro-RO"/>
              </w:rPr>
            </w:pPr>
            <w:r w:rsidRPr="00293FAA">
              <w:rPr>
                <w:color w:val="000000"/>
                <w:sz w:val="20"/>
                <w:szCs w:val="20"/>
                <w:lang w:val="ro-RO"/>
              </w:rPr>
              <w:t>17.084.874</w:t>
            </w:r>
          </w:p>
        </w:tc>
        <w:tc>
          <w:tcPr>
            <w:tcW w:w="70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31531806" w14:textId="77777777" w:rsidR="001D6CA2" w:rsidRPr="00293FAA" w:rsidRDefault="001D6CA2" w:rsidP="001D6CA2">
            <w:pPr>
              <w:jc w:val="right"/>
              <w:rPr>
                <w:color w:val="000000"/>
                <w:sz w:val="20"/>
                <w:szCs w:val="20"/>
                <w:lang w:val="ro-RO"/>
              </w:rPr>
            </w:pPr>
            <w:r w:rsidRPr="00293FAA">
              <w:rPr>
                <w:color w:val="000000"/>
                <w:sz w:val="20"/>
                <w:szCs w:val="20"/>
                <w:lang w:val="ro-RO"/>
              </w:rPr>
              <w:t>0,00</w:t>
            </w:r>
          </w:p>
        </w:tc>
        <w:tc>
          <w:tcPr>
            <w:tcW w:w="118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tcPr>
          <w:p w14:paraId="5BCD74A5" w14:textId="77777777" w:rsidR="001D6CA2" w:rsidRPr="000C1ED6" w:rsidRDefault="001D6CA2" w:rsidP="001D6CA2">
            <w:pPr>
              <w:jc w:val="right"/>
              <w:rPr>
                <w:color w:val="000000"/>
                <w:sz w:val="20"/>
                <w:szCs w:val="20"/>
                <w:lang w:val="ro-RO"/>
              </w:rPr>
            </w:pPr>
            <w:r w:rsidRPr="00293FAA">
              <w:rPr>
                <w:color w:val="000000"/>
                <w:sz w:val="20"/>
                <w:szCs w:val="20"/>
                <w:lang w:val="ro-RO"/>
              </w:rPr>
              <w:t>68.339.496</w:t>
            </w:r>
          </w:p>
        </w:tc>
      </w:tr>
    </w:tbl>
    <w:p w14:paraId="517D2118" w14:textId="77777777" w:rsidR="00A374D6" w:rsidRPr="00F203FA" w:rsidRDefault="00A374D6" w:rsidP="00375528">
      <w:pPr>
        <w:spacing w:after="0" w:line="240" w:lineRule="auto"/>
        <w:jc w:val="both"/>
        <w:rPr>
          <w:rFonts w:ascii="Trebuchet MS" w:hAnsi="Trebuchet MS" w:cs="Times New Roman"/>
          <w:b/>
          <w:bCs/>
          <w:noProof/>
          <w:lang w:val="ro-RO"/>
        </w:rPr>
      </w:pPr>
    </w:p>
    <w:sectPr w:rsidR="00A374D6" w:rsidRPr="00F203FA" w:rsidSect="00443806">
      <w:headerReference w:type="even" r:id="rId8"/>
      <w:headerReference w:type="default" r:id="rId9"/>
      <w:footerReference w:type="even" r:id="rId10"/>
      <w:footerReference w:type="default" r:id="rId11"/>
      <w:headerReference w:type="first" r:id="rId12"/>
      <w:footerReference w:type="first" r:id="rId13"/>
      <w:pgSz w:w="11907" w:h="16840" w:code="9"/>
      <w:pgMar w:top="851" w:right="851"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1165E" w14:textId="77777777" w:rsidR="009033DD" w:rsidRDefault="009033DD" w:rsidP="007066CA">
      <w:pPr>
        <w:spacing w:after="0" w:line="240" w:lineRule="auto"/>
      </w:pPr>
      <w:r>
        <w:separator/>
      </w:r>
    </w:p>
  </w:endnote>
  <w:endnote w:type="continuationSeparator" w:id="0">
    <w:p w14:paraId="2E31A2CF" w14:textId="77777777" w:rsidR="009033DD" w:rsidRDefault="009033DD" w:rsidP="00706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DB168" w14:textId="77777777" w:rsidR="004B05D5" w:rsidRDefault="004B05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74733"/>
      <w:docPartObj>
        <w:docPartGallery w:val="Page Numbers (Bottom of Page)"/>
        <w:docPartUnique/>
      </w:docPartObj>
    </w:sdtPr>
    <w:sdtEndPr>
      <w:rPr>
        <w:noProof/>
      </w:rPr>
    </w:sdtEndPr>
    <w:sdtContent>
      <w:p w14:paraId="04268D68" w14:textId="0B00C10C" w:rsidR="000E2ACC" w:rsidRDefault="000E2ACC">
        <w:pPr>
          <w:pStyle w:val="Footer"/>
          <w:jc w:val="right"/>
        </w:pPr>
        <w:r>
          <w:fldChar w:fldCharType="begin"/>
        </w:r>
        <w:r>
          <w:instrText xml:space="preserve"> PAGE   \* MERGEFORMAT </w:instrText>
        </w:r>
        <w:r>
          <w:fldChar w:fldCharType="separate"/>
        </w:r>
        <w:r w:rsidR="00F159AD">
          <w:rPr>
            <w:noProof/>
          </w:rPr>
          <w:t>4</w:t>
        </w:r>
        <w:r>
          <w:rPr>
            <w:noProof/>
          </w:rPr>
          <w:fldChar w:fldCharType="end"/>
        </w:r>
      </w:p>
    </w:sdtContent>
  </w:sdt>
  <w:p w14:paraId="72EA30C0" w14:textId="77777777" w:rsidR="000E2ACC" w:rsidRDefault="000E2A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5CCC5" w14:textId="77777777" w:rsidR="004B05D5" w:rsidRDefault="004B0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64F1F" w14:textId="77777777" w:rsidR="009033DD" w:rsidRDefault="009033DD" w:rsidP="007066CA">
      <w:pPr>
        <w:spacing w:after="0" w:line="240" w:lineRule="auto"/>
      </w:pPr>
      <w:r>
        <w:separator/>
      </w:r>
    </w:p>
  </w:footnote>
  <w:footnote w:type="continuationSeparator" w:id="0">
    <w:p w14:paraId="4DF90256" w14:textId="77777777" w:rsidR="009033DD" w:rsidRDefault="009033DD" w:rsidP="00706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D234D" w14:textId="77777777" w:rsidR="004B05D5" w:rsidRDefault="004B05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5268824"/>
      <w:docPartObj>
        <w:docPartGallery w:val="Watermarks"/>
        <w:docPartUnique/>
      </w:docPartObj>
    </w:sdtPr>
    <w:sdtContent>
      <w:p w14:paraId="16D54E04" w14:textId="366209FB" w:rsidR="004B05D5" w:rsidRDefault="004B05D5">
        <w:pPr>
          <w:pStyle w:val="Header"/>
        </w:pPr>
        <w:r>
          <w:rPr>
            <w:noProof/>
          </w:rPr>
          <w:pict w14:anchorId="7BDD7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53D6" w14:textId="77777777" w:rsidR="004B05D5" w:rsidRDefault="004B05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F4A2C"/>
    <w:multiLevelType w:val="hybridMultilevel"/>
    <w:tmpl w:val="8FBEE176"/>
    <w:lvl w:ilvl="0" w:tplc="04090001">
      <w:start w:val="1"/>
      <w:numFmt w:val="bullet"/>
      <w:lvlText w:val=""/>
      <w:lvlJc w:val="left"/>
      <w:pPr>
        <w:ind w:left="1032" w:hanging="360"/>
      </w:pPr>
      <w:rPr>
        <w:rFonts w:ascii="Symbol" w:hAnsi="Symbol" w:hint="default"/>
      </w:rPr>
    </w:lvl>
    <w:lvl w:ilvl="1" w:tplc="04180003" w:tentative="1">
      <w:start w:val="1"/>
      <w:numFmt w:val="bullet"/>
      <w:lvlText w:val="o"/>
      <w:lvlJc w:val="left"/>
      <w:pPr>
        <w:ind w:left="1752" w:hanging="360"/>
      </w:pPr>
      <w:rPr>
        <w:rFonts w:ascii="Courier New" w:hAnsi="Courier New" w:cs="Courier New" w:hint="default"/>
      </w:rPr>
    </w:lvl>
    <w:lvl w:ilvl="2" w:tplc="04180005" w:tentative="1">
      <w:start w:val="1"/>
      <w:numFmt w:val="bullet"/>
      <w:lvlText w:val=""/>
      <w:lvlJc w:val="left"/>
      <w:pPr>
        <w:ind w:left="2472" w:hanging="360"/>
      </w:pPr>
      <w:rPr>
        <w:rFonts w:ascii="Wingdings" w:hAnsi="Wingdings" w:hint="default"/>
      </w:rPr>
    </w:lvl>
    <w:lvl w:ilvl="3" w:tplc="04180001" w:tentative="1">
      <w:start w:val="1"/>
      <w:numFmt w:val="bullet"/>
      <w:lvlText w:val=""/>
      <w:lvlJc w:val="left"/>
      <w:pPr>
        <w:ind w:left="3192" w:hanging="360"/>
      </w:pPr>
      <w:rPr>
        <w:rFonts w:ascii="Symbol" w:hAnsi="Symbol" w:hint="default"/>
      </w:rPr>
    </w:lvl>
    <w:lvl w:ilvl="4" w:tplc="04180003" w:tentative="1">
      <w:start w:val="1"/>
      <w:numFmt w:val="bullet"/>
      <w:lvlText w:val="o"/>
      <w:lvlJc w:val="left"/>
      <w:pPr>
        <w:ind w:left="3912" w:hanging="360"/>
      </w:pPr>
      <w:rPr>
        <w:rFonts w:ascii="Courier New" w:hAnsi="Courier New" w:cs="Courier New" w:hint="default"/>
      </w:rPr>
    </w:lvl>
    <w:lvl w:ilvl="5" w:tplc="04180005" w:tentative="1">
      <w:start w:val="1"/>
      <w:numFmt w:val="bullet"/>
      <w:lvlText w:val=""/>
      <w:lvlJc w:val="left"/>
      <w:pPr>
        <w:ind w:left="4632" w:hanging="360"/>
      </w:pPr>
      <w:rPr>
        <w:rFonts w:ascii="Wingdings" w:hAnsi="Wingdings" w:hint="default"/>
      </w:rPr>
    </w:lvl>
    <w:lvl w:ilvl="6" w:tplc="04180001" w:tentative="1">
      <w:start w:val="1"/>
      <w:numFmt w:val="bullet"/>
      <w:lvlText w:val=""/>
      <w:lvlJc w:val="left"/>
      <w:pPr>
        <w:ind w:left="5352" w:hanging="360"/>
      </w:pPr>
      <w:rPr>
        <w:rFonts w:ascii="Symbol" w:hAnsi="Symbol" w:hint="default"/>
      </w:rPr>
    </w:lvl>
    <w:lvl w:ilvl="7" w:tplc="04180003" w:tentative="1">
      <w:start w:val="1"/>
      <w:numFmt w:val="bullet"/>
      <w:lvlText w:val="o"/>
      <w:lvlJc w:val="left"/>
      <w:pPr>
        <w:ind w:left="6072" w:hanging="360"/>
      </w:pPr>
      <w:rPr>
        <w:rFonts w:ascii="Courier New" w:hAnsi="Courier New" w:cs="Courier New" w:hint="default"/>
      </w:rPr>
    </w:lvl>
    <w:lvl w:ilvl="8" w:tplc="04180005" w:tentative="1">
      <w:start w:val="1"/>
      <w:numFmt w:val="bullet"/>
      <w:lvlText w:val=""/>
      <w:lvlJc w:val="left"/>
      <w:pPr>
        <w:ind w:left="6792" w:hanging="360"/>
      </w:pPr>
      <w:rPr>
        <w:rFonts w:ascii="Wingdings" w:hAnsi="Wingdings" w:hint="default"/>
      </w:rPr>
    </w:lvl>
  </w:abstractNum>
  <w:abstractNum w:abstractNumId="1"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D77C5D"/>
    <w:multiLevelType w:val="hybridMultilevel"/>
    <w:tmpl w:val="BCF813A2"/>
    <w:lvl w:ilvl="0" w:tplc="1BF6174A">
      <w:numFmt w:val="bullet"/>
      <w:lvlText w:val="-"/>
      <w:lvlJc w:val="left"/>
      <w:pPr>
        <w:ind w:left="720" w:hanging="360"/>
      </w:pPr>
      <w:rPr>
        <w:rFonts w:ascii="Trebuchet MS" w:eastAsia="Times New Roman" w:hAnsi="Trebuchet MS" w:cs="Times New Roman" w:hint="default"/>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abstractNum w:abstractNumId="3"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B70701"/>
    <w:multiLevelType w:val="hybridMultilevel"/>
    <w:tmpl w:val="CD48CAA2"/>
    <w:lvl w:ilvl="0" w:tplc="A6F8E29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686B1963"/>
    <w:multiLevelType w:val="hybridMultilevel"/>
    <w:tmpl w:val="5E4AB83E"/>
    <w:lvl w:ilvl="0" w:tplc="1BF6174A">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D5644AA"/>
    <w:multiLevelType w:val="hybridMultilevel"/>
    <w:tmpl w:val="C0503672"/>
    <w:lvl w:ilvl="0" w:tplc="B8BA6138">
      <w:start w:val="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2230714"/>
    <w:multiLevelType w:val="hybridMultilevel"/>
    <w:tmpl w:val="72230714"/>
    <w:lvl w:ilvl="0" w:tplc="8D2652A6">
      <w:start w:val="1"/>
      <w:numFmt w:val="bullet"/>
      <w:lvlText w:val=""/>
      <w:lvlJc w:val="left"/>
      <w:pPr>
        <w:ind w:left="720" w:hanging="360"/>
      </w:pPr>
      <w:rPr>
        <w:rFonts w:ascii="Symbol" w:hAnsi="Symbol"/>
      </w:rPr>
    </w:lvl>
    <w:lvl w:ilvl="1" w:tplc="1BCE1CAA">
      <w:start w:val="1"/>
      <w:numFmt w:val="bullet"/>
      <w:lvlText w:val="o"/>
      <w:lvlJc w:val="left"/>
      <w:pPr>
        <w:tabs>
          <w:tab w:val="num" w:pos="1440"/>
        </w:tabs>
        <w:ind w:left="1440" w:hanging="360"/>
      </w:pPr>
      <w:rPr>
        <w:rFonts w:ascii="Courier New" w:hAnsi="Courier New"/>
      </w:rPr>
    </w:lvl>
    <w:lvl w:ilvl="2" w:tplc="09741790">
      <w:start w:val="1"/>
      <w:numFmt w:val="bullet"/>
      <w:lvlText w:val=""/>
      <w:lvlJc w:val="left"/>
      <w:pPr>
        <w:tabs>
          <w:tab w:val="num" w:pos="2160"/>
        </w:tabs>
        <w:ind w:left="2160" w:hanging="360"/>
      </w:pPr>
      <w:rPr>
        <w:rFonts w:ascii="Wingdings" w:hAnsi="Wingdings"/>
      </w:rPr>
    </w:lvl>
    <w:lvl w:ilvl="3" w:tplc="30524AFC">
      <w:start w:val="1"/>
      <w:numFmt w:val="bullet"/>
      <w:lvlText w:val=""/>
      <w:lvlJc w:val="left"/>
      <w:pPr>
        <w:tabs>
          <w:tab w:val="num" w:pos="2880"/>
        </w:tabs>
        <w:ind w:left="2880" w:hanging="360"/>
      </w:pPr>
      <w:rPr>
        <w:rFonts w:ascii="Symbol" w:hAnsi="Symbol"/>
      </w:rPr>
    </w:lvl>
    <w:lvl w:ilvl="4" w:tplc="07B29EFA">
      <w:start w:val="1"/>
      <w:numFmt w:val="bullet"/>
      <w:lvlText w:val="o"/>
      <w:lvlJc w:val="left"/>
      <w:pPr>
        <w:tabs>
          <w:tab w:val="num" w:pos="3600"/>
        </w:tabs>
        <w:ind w:left="3600" w:hanging="360"/>
      </w:pPr>
      <w:rPr>
        <w:rFonts w:ascii="Courier New" w:hAnsi="Courier New"/>
      </w:rPr>
    </w:lvl>
    <w:lvl w:ilvl="5" w:tplc="8D38088C">
      <w:start w:val="1"/>
      <w:numFmt w:val="bullet"/>
      <w:lvlText w:val=""/>
      <w:lvlJc w:val="left"/>
      <w:pPr>
        <w:tabs>
          <w:tab w:val="num" w:pos="4320"/>
        </w:tabs>
        <w:ind w:left="4320" w:hanging="360"/>
      </w:pPr>
      <w:rPr>
        <w:rFonts w:ascii="Wingdings" w:hAnsi="Wingdings"/>
      </w:rPr>
    </w:lvl>
    <w:lvl w:ilvl="6" w:tplc="4DB69896">
      <w:start w:val="1"/>
      <w:numFmt w:val="bullet"/>
      <w:lvlText w:val=""/>
      <w:lvlJc w:val="left"/>
      <w:pPr>
        <w:tabs>
          <w:tab w:val="num" w:pos="5040"/>
        </w:tabs>
        <w:ind w:left="5040" w:hanging="360"/>
      </w:pPr>
      <w:rPr>
        <w:rFonts w:ascii="Symbol" w:hAnsi="Symbol"/>
      </w:rPr>
    </w:lvl>
    <w:lvl w:ilvl="7" w:tplc="1A3822BE">
      <w:start w:val="1"/>
      <w:numFmt w:val="bullet"/>
      <w:lvlText w:val="o"/>
      <w:lvlJc w:val="left"/>
      <w:pPr>
        <w:tabs>
          <w:tab w:val="num" w:pos="5760"/>
        </w:tabs>
        <w:ind w:left="5760" w:hanging="360"/>
      </w:pPr>
      <w:rPr>
        <w:rFonts w:ascii="Courier New" w:hAnsi="Courier New"/>
      </w:rPr>
    </w:lvl>
    <w:lvl w:ilvl="8" w:tplc="5CAA5E70">
      <w:start w:val="1"/>
      <w:numFmt w:val="bullet"/>
      <w:lvlText w:val=""/>
      <w:lvlJc w:val="left"/>
      <w:pPr>
        <w:tabs>
          <w:tab w:val="num" w:pos="6480"/>
        </w:tabs>
        <w:ind w:left="6480" w:hanging="360"/>
      </w:pPr>
      <w:rPr>
        <w:rFonts w:ascii="Wingdings" w:hAnsi="Wingdings"/>
      </w:rPr>
    </w:lvl>
  </w:abstractNum>
  <w:abstractNum w:abstractNumId="8" w15:restartNumberingAfterBreak="0">
    <w:nsid w:val="72230716"/>
    <w:multiLevelType w:val="hybridMultilevel"/>
    <w:tmpl w:val="72230716"/>
    <w:lvl w:ilvl="0" w:tplc="93941EE8">
      <w:start w:val="1"/>
      <w:numFmt w:val="bullet"/>
      <w:lvlText w:val=""/>
      <w:lvlJc w:val="left"/>
      <w:pPr>
        <w:ind w:left="720" w:hanging="360"/>
      </w:pPr>
      <w:rPr>
        <w:rFonts w:ascii="Symbol" w:hAnsi="Symbol"/>
      </w:rPr>
    </w:lvl>
    <w:lvl w:ilvl="1" w:tplc="30129522">
      <w:start w:val="1"/>
      <w:numFmt w:val="bullet"/>
      <w:lvlText w:val="o"/>
      <w:lvlJc w:val="left"/>
      <w:pPr>
        <w:tabs>
          <w:tab w:val="num" w:pos="1440"/>
        </w:tabs>
        <w:ind w:left="1440" w:hanging="360"/>
      </w:pPr>
      <w:rPr>
        <w:rFonts w:ascii="Courier New" w:hAnsi="Courier New"/>
      </w:rPr>
    </w:lvl>
    <w:lvl w:ilvl="2" w:tplc="CD68ADCA">
      <w:start w:val="1"/>
      <w:numFmt w:val="bullet"/>
      <w:lvlText w:val=""/>
      <w:lvlJc w:val="left"/>
      <w:pPr>
        <w:tabs>
          <w:tab w:val="num" w:pos="2160"/>
        </w:tabs>
        <w:ind w:left="2160" w:hanging="360"/>
      </w:pPr>
      <w:rPr>
        <w:rFonts w:ascii="Wingdings" w:hAnsi="Wingdings"/>
      </w:rPr>
    </w:lvl>
    <w:lvl w:ilvl="3" w:tplc="B8D6A182">
      <w:start w:val="1"/>
      <w:numFmt w:val="bullet"/>
      <w:lvlText w:val=""/>
      <w:lvlJc w:val="left"/>
      <w:pPr>
        <w:tabs>
          <w:tab w:val="num" w:pos="2880"/>
        </w:tabs>
        <w:ind w:left="2880" w:hanging="360"/>
      </w:pPr>
      <w:rPr>
        <w:rFonts w:ascii="Symbol" w:hAnsi="Symbol"/>
      </w:rPr>
    </w:lvl>
    <w:lvl w:ilvl="4" w:tplc="74382D66">
      <w:start w:val="1"/>
      <w:numFmt w:val="bullet"/>
      <w:lvlText w:val="o"/>
      <w:lvlJc w:val="left"/>
      <w:pPr>
        <w:tabs>
          <w:tab w:val="num" w:pos="3600"/>
        </w:tabs>
        <w:ind w:left="3600" w:hanging="360"/>
      </w:pPr>
      <w:rPr>
        <w:rFonts w:ascii="Courier New" w:hAnsi="Courier New"/>
      </w:rPr>
    </w:lvl>
    <w:lvl w:ilvl="5" w:tplc="10C22C12">
      <w:start w:val="1"/>
      <w:numFmt w:val="bullet"/>
      <w:lvlText w:val=""/>
      <w:lvlJc w:val="left"/>
      <w:pPr>
        <w:tabs>
          <w:tab w:val="num" w:pos="4320"/>
        </w:tabs>
        <w:ind w:left="4320" w:hanging="360"/>
      </w:pPr>
      <w:rPr>
        <w:rFonts w:ascii="Wingdings" w:hAnsi="Wingdings"/>
      </w:rPr>
    </w:lvl>
    <w:lvl w:ilvl="6" w:tplc="082E38E6">
      <w:start w:val="1"/>
      <w:numFmt w:val="bullet"/>
      <w:lvlText w:val=""/>
      <w:lvlJc w:val="left"/>
      <w:pPr>
        <w:tabs>
          <w:tab w:val="num" w:pos="5040"/>
        </w:tabs>
        <w:ind w:left="5040" w:hanging="360"/>
      </w:pPr>
      <w:rPr>
        <w:rFonts w:ascii="Symbol" w:hAnsi="Symbol"/>
      </w:rPr>
    </w:lvl>
    <w:lvl w:ilvl="7" w:tplc="3CC6C59C">
      <w:start w:val="1"/>
      <w:numFmt w:val="bullet"/>
      <w:lvlText w:val="o"/>
      <w:lvlJc w:val="left"/>
      <w:pPr>
        <w:tabs>
          <w:tab w:val="num" w:pos="5760"/>
        </w:tabs>
        <w:ind w:left="5760" w:hanging="360"/>
      </w:pPr>
      <w:rPr>
        <w:rFonts w:ascii="Courier New" w:hAnsi="Courier New"/>
      </w:rPr>
    </w:lvl>
    <w:lvl w:ilvl="8" w:tplc="65F270DA">
      <w:start w:val="1"/>
      <w:numFmt w:val="bullet"/>
      <w:lvlText w:val=""/>
      <w:lvlJc w:val="left"/>
      <w:pPr>
        <w:tabs>
          <w:tab w:val="num" w:pos="6480"/>
        </w:tabs>
        <w:ind w:left="6480" w:hanging="360"/>
      </w:pPr>
      <w:rPr>
        <w:rFonts w:ascii="Wingdings" w:hAnsi="Wingdings"/>
      </w:rPr>
    </w:lvl>
  </w:abstractNum>
  <w:abstractNum w:abstractNumId="9" w15:restartNumberingAfterBreak="0">
    <w:nsid w:val="72230781"/>
    <w:multiLevelType w:val="hybridMultilevel"/>
    <w:tmpl w:val="72230781"/>
    <w:lvl w:ilvl="0" w:tplc="58A668AA">
      <w:start w:val="1"/>
      <w:numFmt w:val="bullet"/>
      <w:lvlText w:val=""/>
      <w:lvlJc w:val="left"/>
      <w:pPr>
        <w:ind w:left="720" w:hanging="360"/>
      </w:pPr>
      <w:rPr>
        <w:rFonts w:ascii="Symbol" w:hAnsi="Symbol"/>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abstractNum w:abstractNumId="10" w15:restartNumberingAfterBreak="0">
    <w:nsid w:val="72F440BA"/>
    <w:multiLevelType w:val="hybridMultilevel"/>
    <w:tmpl w:val="9EE8ADEA"/>
    <w:lvl w:ilvl="0" w:tplc="B8BA6138">
      <w:start w:val="8"/>
      <w:numFmt w:val="bullet"/>
      <w:lvlText w:val="-"/>
      <w:lvlJc w:val="left"/>
      <w:pPr>
        <w:ind w:left="720" w:hanging="360"/>
      </w:pPr>
      <w:rPr>
        <w:rFonts w:ascii="Trebuchet MS" w:eastAsia="Times New Roman" w:hAnsi="Trebuchet MS" w:cs="Times New Roman" w:hint="default"/>
      </w:rPr>
    </w:lvl>
    <w:lvl w:ilvl="1" w:tplc="97727192">
      <w:start w:val="1"/>
      <w:numFmt w:val="bullet"/>
      <w:lvlText w:val="o"/>
      <w:lvlJc w:val="left"/>
      <w:pPr>
        <w:tabs>
          <w:tab w:val="num" w:pos="1440"/>
        </w:tabs>
        <w:ind w:left="1440" w:hanging="360"/>
      </w:pPr>
      <w:rPr>
        <w:rFonts w:ascii="Courier New" w:hAnsi="Courier New"/>
      </w:rPr>
    </w:lvl>
    <w:lvl w:ilvl="2" w:tplc="65608426">
      <w:start w:val="1"/>
      <w:numFmt w:val="bullet"/>
      <w:lvlText w:val=""/>
      <w:lvlJc w:val="left"/>
      <w:pPr>
        <w:tabs>
          <w:tab w:val="num" w:pos="2160"/>
        </w:tabs>
        <w:ind w:left="2160" w:hanging="360"/>
      </w:pPr>
      <w:rPr>
        <w:rFonts w:ascii="Wingdings" w:hAnsi="Wingdings"/>
      </w:rPr>
    </w:lvl>
    <w:lvl w:ilvl="3" w:tplc="31B2F67A">
      <w:start w:val="1"/>
      <w:numFmt w:val="bullet"/>
      <w:lvlText w:val=""/>
      <w:lvlJc w:val="left"/>
      <w:pPr>
        <w:tabs>
          <w:tab w:val="num" w:pos="2880"/>
        </w:tabs>
        <w:ind w:left="2880" w:hanging="360"/>
      </w:pPr>
      <w:rPr>
        <w:rFonts w:ascii="Symbol" w:hAnsi="Symbol"/>
      </w:rPr>
    </w:lvl>
    <w:lvl w:ilvl="4" w:tplc="4EEC277A">
      <w:start w:val="1"/>
      <w:numFmt w:val="bullet"/>
      <w:lvlText w:val="o"/>
      <w:lvlJc w:val="left"/>
      <w:pPr>
        <w:tabs>
          <w:tab w:val="num" w:pos="3600"/>
        </w:tabs>
        <w:ind w:left="3600" w:hanging="360"/>
      </w:pPr>
      <w:rPr>
        <w:rFonts w:ascii="Courier New" w:hAnsi="Courier New"/>
      </w:rPr>
    </w:lvl>
    <w:lvl w:ilvl="5" w:tplc="C92AE9C0">
      <w:start w:val="1"/>
      <w:numFmt w:val="bullet"/>
      <w:lvlText w:val=""/>
      <w:lvlJc w:val="left"/>
      <w:pPr>
        <w:tabs>
          <w:tab w:val="num" w:pos="4320"/>
        </w:tabs>
        <w:ind w:left="4320" w:hanging="360"/>
      </w:pPr>
      <w:rPr>
        <w:rFonts w:ascii="Wingdings" w:hAnsi="Wingdings"/>
      </w:rPr>
    </w:lvl>
    <w:lvl w:ilvl="6" w:tplc="29A2959E">
      <w:start w:val="1"/>
      <w:numFmt w:val="bullet"/>
      <w:lvlText w:val=""/>
      <w:lvlJc w:val="left"/>
      <w:pPr>
        <w:tabs>
          <w:tab w:val="num" w:pos="5040"/>
        </w:tabs>
        <w:ind w:left="5040" w:hanging="360"/>
      </w:pPr>
      <w:rPr>
        <w:rFonts w:ascii="Symbol" w:hAnsi="Symbol"/>
      </w:rPr>
    </w:lvl>
    <w:lvl w:ilvl="7" w:tplc="3280BA66">
      <w:start w:val="1"/>
      <w:numFmt w:val="bullet"/>
      <w:lvlText w:val="o"/>
      <w:lvlJc w:val="left"/>
      <w:pPr>
        <w:tabs>
          <w:tab w:val="num" w:pos="5760"/>
        </w:tabs>
        <w:ind w:left="5760" w:hanging="360"/>
      </w:pPr>
      <w:rPr>
        <w:rFonts w:ascii="Courier New" w:hAnsi="Courier New"/>
      </w:rPr>
    </w:lvl>
    <w:lvl w:ilvl="8" w:tplc="8B4C4D4C">
      <w:start w:val="1"/>
      <w:numFmt w:val="bullet"/>
      <w:lvlText w:val=""/>
      <w:lvlJc w:val="left"/>
      <w:pPr>
        <w:tabs>
          <w:tab w:val="num" w:pos="6480"/>
        </w:tabs>
        <w:ind w:left="6480" w:hanging="360"/>
      </w:pPr>
      <w:rPr>
        <w:rFonts w:ascii="Wingdings" w:hAnsi="Wingdings"/>
      </w:rPr>
    </w:lvl>
  </w:abstractNum>
  <w:abstractNum w:abstractNumId="11" w15:restartNumberingAfterBreak="0">
    <w:nsid w:val="75AF1210"/>
    <w:multiLevelType w:val="hybridMultilevel"/>
    <w:tmpl w:val="6458FCD4"/>
    <w:lvl w:ilvl="0" w:tplc="A6F8E29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num>
  <w:num w:numId="4">
    <w:abstractNumId w:val="1"/>
  </w:num>
  <w:num w:numId="5">
    <w:abstractNumId w:val="3"/>
  </w:num>
  <w:num w:numId="6">
    <w:abstractNumId w:val="10"/>
  </w:num>
  <w:num w:numId="7">
    <w:abstractNumId w:val="8"/>
  </w:num>
  <w:num w:numId="8">
    <w:abstractNumId w:val="7"/>
  </w:num>
  <w:num w:numId="9">
    <w:abstractNumId w:val="0"/>
  </w:num>
  <w:num w:numId="10">
    <w:abstractNumId w:val="2"/>
  </w:num>
  <w:num w:numId="11">
    <w:abstractNumId w:val="5"/>
  </w:num>
  <w:num w:numId="12">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8AF"/>
    <w:rsid w:val="00004132"/>
    <w:rsid w:val="0000733C"/>
    <w:rsid w:val="00011C41"/>
    <w:rsid w:val="00016BD6"/>
    <w:rsid w:val="00021AC2"/>
    <w:rsid w:val="00032A85"/>
    <w:rsid w:val="0003372F"/>
    <w:rsid w:val="000460AF"/>
    <w:rsid w:val="0005000C"/>
    <w:rsid w:val="0006029E"/>
    <w:rsid w:val="00080E8F"/>
    <w:rsid w:val="00086C26"/>
    <w:rsid w:val="0008722D"/>
    <w:rsid w:val="000876BE"/>
    <w:rsid w:val="00093D22"/>
    <w:rsid w:val="000950AC"/>
    <w:rsid w:val="00096C9F"/>
    <w:rsid w:val="000A0231"/>
    <w:rsid w:val="000A0CB0"/>
    <w:rsid w:val="000B3C72"/>
    <w:rsid w:val="000B3F05"/>
    <w:rsid w:val="000C2CE6"/>
    <w:rsid w:val="000C5892"/>
    <w:rsid w:val="000C706A"/>
    <w:rsid w:val="000D375E"/>
    <w:rsid w:val="000D4540"/>
    <w:rsid w:val="000E2ACC"/>
    <w:rsid w:val="000E63B5"/>
    <w:rsid w:val="000E72EA"/>
    <w:rsid w:val="000E7FB5"/>
    <w:rsid w:val="000F2E3F"/>
    <w:rsid w:val="00100C70"/>
    <w:rsid w:val="001077B0"/>
    <w:rsid w:val="00111489"/>
    <w:rsid w:val="00117B36"/>
    <w:rsid w:val="00122C52"/>
    <w:rsid w:val="0013211C"/>
    <w:rsid w:val="001351B3"/>
    <w:rsid w:val="00136ECD"/>
    <w:rsid w:val="00140654"/>
    <w:rsid w:val="001409F9"/>
    <w:rsid w:val="00151392"/>
    <w:rsid w:val="00154126"/>
    <w:rsid w:val="00165366"/>
    <w:rsid w:val="00165CDA"/>
    <w:rsid w:val="00173733"/>
    <w:rsid w:val="0018486B"/>
    <w:rsid w:val="00185CFC"/>
    <w:rsid w:val="001878A1"/>
    <w:rsid w:val="00191D1D"/>
    <w:rsid w:val="001C14AF"/>
    <w:rsid w:val="001D5836"/>
    <w:rsid w:val="001D6CA2"/>
    <w:rsid w:val="001E319D"/>
    <w:rsid w:val="001F4CC3"/>
    <w:rsid w:val="001F5BC5"/>
    <w:rsid w:val="001F62EC"/>
    <w:rsid w:val="001F68C5"/>
    <w:rsid w:val="00204100"/>
    <w:rsid w:val="00227E48"/>
    <w:rsid w:val="00233B3E"/>
    <w:rsid w:val="00236951"/>
    <w:rsid w:val="00247721"/>
    <w:rsid w:val="00247872"/>
    <w:rsid w:val="00247D0C"/>
    <w:rsid w:val="00250513"/>
    <w:rsid w:val="00252165"/>
    <w:rsid w:val="00253329"/>
    <w:rsid w:val="0025553F"/>
    <w:rsid w:val="00256281"/>
    <w:rsid w:val="00270482"/>
    <w:rsid w:val="00271874"/>
    <w:rsid w:val="0027398F"/>
    <w:rsid w:val="00275B88"/>
    <w:rsid w:val="00276B27"/>
    <w:rsid w:val="002926FF"/>
    <w:rsid w:val="002C0B5F"/>
    <w:rsid w:val="002C1B50"/>
    <w:rsid w:val="002C48E4"/>
    <w:rsid w:val="002D0A16"/>
    <w:rsid w:val="002E0EEE"/>
    <w:rsid w:val="002F1536"/>
    <w:rsid w:val="002F41BE"/>
    <w:rsid w:val="002F6526"/>
    <w:rsid w:val="003075E4"/>
    <w:rsid w:val="003112F9"/>
    <w:rsid w:val="00311E34"/>
    <w:rsid w:val="003171E4"/>
    <w:rsid w:val="00327789"/>
    <w:rsid w:val="003304B4"/>
    <w:rsid w:val="003318EB"/>
    <w:rsid w:val="00334467"/>
    <w:rsid w:val="00344282"/>
    <w:rsid w:val="003474DF"/>
    <w:rsid w:val="00360B7A"/>
    <w:rsid w:val="00364447"/>
    <w:rsid w:val="00375528"/>
    <w:rsid w:val="00375C1A"/>
    <w:rsid w:val="00376A93"/>
    <w:rsid w:val="003918A7"/>
    <w:rsid w:val="00394AF0"/>
    <w:rsid w:val="003965B7"/>
    <w:rsid w:val="003A6274"/>
    <w:rsid w:val="003C0C5A"/>
    <w:rsid w:val="003C1CDC"/>
    <w:rsid w:val="003C6B8D"/>
    <w:rsid w:val="003D3FF6"/>
    <w:rsid w:val="003E4321"/>
    <w:rsid w:val="003F16D4"/>
    <w:rsid w:val="003F703C"/>
    <w:rsid w:val="00413574"/>
    <w:rsid w:val="00413B83"/>
    <w:rsid w:val="004227A2"/>
    <w:rsid w:val="00423335"/>
    <w:rsid w:val="00443806"/>
    <w:rsid w:val="00450BFF"/>
    <w:rsid w:val="004635B4"/>
    <w:rsid w:val="00491475"/>
    <w:rsid w:val="00495A1A"/>
    <w:rsid w:val="004A0D86"/>
    <w:rsid w:val="004A4B9C"/>
    <w:rsid w:val="004A57AF"/>
    <w:rsid w:val="004B05D5"/>
    <w:rsid w:val="004B4F5E"/>
    <w:rsid w:val="004B662F"/>
    <w:rsid w:val="004C47F6"/>
    <w:rsid w:val="004C663E"/>
    <w:rsid w:val="004F64E4"/>
    <w:rsid w:val="00503629"/>
    <w:rsid w:val="0051247E"/>
    <w:rsid w:val="00512DDC"/>
    <w:rsid w:val="00521566"/>
    <w:rsid w:val="005228E7"/>
    <w:rsid w:val="005342D0"/>
    <w:rsid w:val="005375A5"/>
    <w:rsid w:val="005428F8"/>
    <w:rsid w:val="00547591"/>
    <w:rsid w:val="00550C04"/>
    <w:rsid w:val="005519F8"/>
    <w:rsid w:val="00554026"/>
    <w:rsid w:val="005636A5"/>
    <w:rsid w:val="00581E73"/>
    <w:rsid w:val="00593EBF"/>
    <w:rsid w:val="005B132E"/>
    <w:rsid w:val="005C23E4"/>
    <w:rsid w:val="005D5A6E"/>
    <w:rsid w:val="005E233C"/>
    <w:rsid w:val="005E327B"/>
    <w:rsid w:val="005E5539"/>
    <w:rsid w:val="005E6211"/>
    <w:rsid w:val="005E691F"/>
    <w:rsid w:val="005F64FD"/>
    <w:rsid w:val="0061038F"/>
    <w:rsid w:val="00613665"/>
    <w:rsid w:val="00624780"/>
    <w:rsid w:val="006368AD"/>
    <w:rsid w:val="00636A20"/>
    <w:rsid w:val="00637FC1"/>
    <w:rsid w:val="0064052A"/>
    <w:rsid w:val="006427B0"/>
    <w:rsid w:val="00643E6A"/>
    <w:rsid w:val="00657DBE"/>
    <w:rsid w:val="0066014D"/>
    <w:rsid w:val="0066268C"/>
    <w:rsid w:val="00663796"/>
    <w:rsid w:val="00666E8D"/>
    <w:rsid w:val="006875FF"/>
    <w:rsid w:val="00687EDF"/>
    <w:rsid w:val="0069086B"/>
    <w:rsid w:val="0069265F"/>
    <w:rsid w:val="006A190B"/>
    <w:rsid w:val="006A2AF5"/>
    <w:rsid w:val="006B2E1A"/>
    <w:rsid w:val="006B3D15"/>
    <w:rsid w:val="006B4F19"/>
    <w:rsid w:val="006C5672"/>
    <w:rsid w:val="006D705F"/>
    <w:rsid w:val="007066CA"/>
    <w:rsid w:val="00720116"/>
    <w:rsid w:val="00720E99"/>
    <w:rsid w:val="0072788E"/>
    <w:rsid w:val="00727C90"/>
    <w:rsid w:val="007377F6"/>
    <w:rsid w:val="00751F19"/>
    <w:rsid w:val="00760407"/>
    <w:rsid w:val="007676A7"/>
    <w:rsid w:val="007807A7"/>
    <w:rsid w:val="00791759"/>
    <w:rsid w:val="00795D92"/>
    <w:rsid w:val="007A45DE"/>
    <w:rsid w:val="007B4BDC"/>
    <w:rsid w:val="007B58AF"/>
    <w:rsid w:val="007B65D7"/>
    <w:rsid w:val="007B723A"/>
    <w:rsid w:val="007C3290"/>
    <w:rsid w:val="007C4390"/>
    <w:rsid w:val="007C707D"/>
    <w:rsid w:val="007D186A"/>
    <w:rsid w:val="007D79A3"/>
    <w:rsid w:val="007E1AE5"/>
    <w:rsid w:val="007E39A3"/>
    <w:rsid w:val="007E3A8F"/>
    <w:rsid w:val="007F365B"/>
    <w:rsid w:val="007F76FD"/>
    <w:rsid w:val="0080094E"/>
    <w:rsid w:val="00802DF1"/>
    <w:rsid w:val="0080364B"/>
    <w:rsid w:val="00812208"/>
    <w:rsid w:val="00820397"/>
    <w:rsid w:val="008227B9"/>
    <w:rsid w:val="008238B5"/>
    <w:rsid w:val="008309B9"/>
    <w:rsid w:val="00837DCC"/>
    <w:rsid w:val="0084117D"/>
    <w:rsid w:val="008425B5"/>
    <w:rsid w:val="00843C6E"/>
    <w:rsid w:val="0085380B"/>
    <w:rsid w:val="008577C1"/>
    <w:rsid w:val="0086039C"/>
    <w:rsid w:val="008626E7"/>
    <w:rsid w:val="00862AFF"/>
    <w:rsid w:val="00865FC0"/>
    <w:rsid w:val="008869F4"/>
    <w:rsid w:val="00886E0C"/>
    <w:rsid w:val="008A6460"/>
    <w:rsid w:val="008B0BAC"/>
    <w:rsid w:val="008D107A"/>
    <w:rsid w:val="008E3386"/>
    <w:rsid w:val="008E6FA7"/>
    <w:rsid w:val="008F19A1"/>
    <w:rsid w:val="008F2506"/>
    <w:rsid w:val="008F41E1"/>
    <w:rsid w:val="008F5E69"/>
    <w:rsid w:val="009033DD"/>
    <w:rsid w:val="0090379F"/>
    <w:rsid w:val="00930FD5"/>
    <w:rsid w:val="009342BD"/>
    <w:rsid w:val="00934CCB"/>
    <w:rsid w:val="00942F9A"/>
    <w:rsid w:val="00951AE4"/>
    <w:rsid w:val="00976D6E"/>
    <w:rsid w:val="009876E7"/>
    <w:rsid w:val="00991F13"/>
    <w:rsid w:val="009A23A0"/>
    <w:rsid w:val="009A3DEA"/>
    <w:rsid w:val="009D5C43"/>
    <w:rsid w:val="009D68FF"/>
    <w:rsid w:val="009E7B95"/>
    <w:rsid w:val="009F1B09"/>
    <w:rsid w:val="009F54C4"/>
    <w:rsid w:val="00A26622"/>
    <w:rsid w:val="00A32637"/>
    <w:rsid w:val="00A37397"/>
    <w:rsid w:val="00A374D6"/>
    <w:rsid w:val="00A37E42"/>
    <w:rsid w:val="00A50E9C"/>
    <w:rsid w:val="00A51E74"/>
    <w:rsid w:val="00A5299D"/>
    <w:rsid w:val="00A60C28"/>
    <w:rsid w:val="00A64700"/>
    <w:rsid w:val="00A6608F"/>
    <w:rsid w:val="00A878ED"/>
    <w:rsid w:val="00A87D62"/>
    <w:rsid w:val="00AA0466"/>
    <w:rsid w:val="00AA1517"/>
    <w:rsid w:val="00AA4B3D"/>
    <w:rsid w:val="00AB3D7E"/>
    <w:rsid w:val="00AB45E4"/>
    <w:rsid w:val="00AB5C9D"/>
    <w:rsid w:val="00AC4944"/>
    <w:rsid w:val="00AC580B"/>
    <w:rsid w:val="00AD0BF3"/>
    <w:rsid w:val="00AD0F72"/>
    <w:rsid w:val="00AD52C7"/>
    <w:rsid w:val="00AE58A3"/>
    <w:rsid w:val="00AE6D90"/>
    <w:rsid w:val="00B00C2E"/>
    <w:rsid w:val="00B01696"/>
    <w:rsid w:val="00B11C34"/>
    <w:rsid w:val="00B13560"/>
    <w:rsid w:val="00B2081E"/>
    <w:rsid w:val="00B238C9"/>
    <w:rsid w:val="00B247E3"/>
    <w:rsid w:val="00B273BB"/>
    <w:rsid w:val="00B27BF3"/>
    <w:rsid w:val="00B36DF9"/>
    <w:rsid w:val="00B40A2B"/>
    <w:rsid w:val="00B41266"/>
    <w:rsid w:val="00B42087"/>
    <w:rsid w:val="00B43AA4"/>
    <w:rsid w:val="00B4662E"/>
    <w:rsid w:val="00B53FD1"/>
    <w:rsid w:val="00B54330"/>
    <w:rsid w:val="00B55B7E"/>
    <w:rsid w:val="00B61168"/>
    <w:rsid w:val="00B61568"/>
    <w:rsid w:val="00B64CDF"/>
    <w:rsid w:val="00B664BA"/>
    <w:rsid w:val="00B73694"/>
    <w:rsid w:val="00B845A2"/>
    <w:rsid w:val="00B8736F"/>
    <w:rsid w:val="00B90926"/>
    <w:rsid w:val="00B9153C"/>
    <w:rsid w:val="00B953BE"/>
    <w:rsid w:val="00BA23EB"/>
    <w:rsid w:val="00BA51FD"/>
    <w:rsid w:val="00BA5D7A"/>
    <w:rsid w:val="00BB5C85"/>
    <w:rsid w:val="00BD2905"/>
    <w:rsid w:val="00BD7B31"/>
    <w:rsid w:val="00BF23FB"/>
    <w:rsid w:val="00C24C9B"/>
    <w:rsid w:val="00C3322A"/>
    <w:rsid w:val="00C43B52"/>
    <w:rsid w:val="00C44DAA"/>
    <w:rsid w:val="00C55731"/>
    <w:rsid w:val="00C6050E"/>
    <w:rsid w:val="00C71CAC"/>
    <w:rsid w:val="00C74858"/>
    <w:rsid w:val="00C76AAB"/>
    <w:rsid w:val="00C9014C"/>
    <w:rsid w:val="00CC2FFF"/>
    <w:rsid w:val="00CC7D86"/>
    <w:rsid w:val="00CD2F5E"/>
    <w:rsid w:val="00CD51B6"/>
    <w:rsid w:val="00CE77C7"/>
    <w:rsid w:val="00CF1B96"/>
    <w:rsid w:val="00D03229"/>
    <w:rsid w:val="00D13712"/>
    <w:rsid w:val="00D13999"/>
    <w:rsid w:val="00D22C7D"/>
    <w:rsid w:val="00D31D5C"/>
    <w:rsid w:val="00D57785"/>
    <w:rsid w:val="00D6211C"/>
    <w:rsid w:val="00D64D42"/>
    <w:rsid w:val="00D833F9"/>
    <w:rsid w:val="00D96D90"/>
    <w:rsid w:val="00DA25B4"/>
    <w:rsid w:val="00DC46C5"/>
    <w:rsid w:val="00DC7E7D"/>
    <w:rsid w:val="00DD1AE4"/>
    <w:rsid w:val="00DD3A06"/>
    <w:rsid w:val="00DD3E2C"/>
    <w:rsid w:val="00DE481C"/>
    <w:rsid w:val="00DE5275"/>
    <w:rsid w:val="00DF2136"/>
    <w:rsid w:val="00DF53B4"/>
    <w:rsid w:val="00DF5E0A"/>
    <w:rsid w:val="00E03B1F"/>
    <w:rsid w:val="00E03FAA"/>
    <w:rsid w:val="00E12EBB"/>
    <w:rsid w:val="00E3686B"/>
    <w:rsid w:val="00E44832"/>
    <w:rsid w:val="00E53891"/>
    <w:rsid w:val="00E57545"/>
    <w:rsid w:val="00E61310"/>
    <w:rsid w:val="00E61715"/>
    <w:rsid w:val="00E74C09"/>
    <w:rsid w:val="00E873FF"/>
    <w:rsid w:val="00E90060"/>
    <w:rsid w:val="00EA486A"/>
    <w:rsid w:val="00EA789A"/>
    <w:rsid w:val="00EB121A"/>
    <w:rsid w:val="00EB565D"/>
    <w:rsid w:val="00EC448F"/>
    <w:rsid w:val="00EF39D0"/>
    <w:rsid w:val="00EF3F10"/>
    <w:rsid w:val="00EF623E"/>
    <w:rsid w:val="00EF7C07"/>
    <w:rsid w:val="00F03041"/>
    <w:rsid w:val="00F126DD"/>
    <w:rsid w:val="00F159AD"/>
    <w:rsid w:val="00F164E0"/>
    <w:rsid w:val="00F203FA"/>
    <w:rsid w:val="00F2460A"/>
    <w:rsid w:val="00F24CEC"/>
    <w:rsid w:val="00F276CE"/>
    <w:rsid w:val="00F363B7"/>
    <w:rsid w:val="00F43EA3"/>
    <w:rsid w:val="00F44F49"/>
    <w:rsid w:val="00F533FF"/>
    <w:rsid w:val="00F54AD6"/>
    <w:rsid w:val="00F54B6C"/>
    <w:rsid w:val="00F56432"/>
    <w:rsid w:val="00F619E3"/>
    <w:rsid w:val="00F647D9"/>
    <w:rsid w:val="00F707CE"/>
    <w:rsid w:val="00F8660D"/>
    <w:rsid w:val="00F965E8"/>
    <w:rsid w:val="00FA2CDD"/>
    <w:rsid w:val="00FA6009"/>
    <w:rsid w:val="00FA6D01"/>
    <w:rsid w:val="00FB0943"/>
    <w:rsid w:val="00FB4CFF"/>
    <w:rsid w:val="00FB5A0D"/>
    <w:rsid w:val="00FC1AFB"/>
    <w:rsid w:val="00FC23D7"/>
    <w:rsid w:val="00FD2FC1"/>
    <w:rsid w:val="00FD3AAE"/>
    <w:rsid w:val="00FD749C"/>
    <w:rsid w:val="00FE0B62"/>
    <w:rsid w:val="00FE68E4"/>
    <w:rsid w:val="00FF55C3"/>
    <w:rsid w:val="00FF74D7"/>
    <w:rsid w:val="00FF7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CEE3B2"/>
  <w15:chartTrackingRefBased/>
  <w15:docId w15:val="{29DC24B9-DA8A-4330-B17A-DD752A0D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E44832"/>
    <w:pPr>
      <w:ind w:left="720"/>
      <w:contextualSpacing/>
    </w:pPr>
  </w:style>
  <w:style w:type="table" w:styleId="TableGrid">
    <w:name w:val="Table Grid"/>
    <w:basedOn w:val="TableNormal"/>
    <w:uiPriority w:val="37"/>
    <w:rsid w:val="00E44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6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66CA"/>
  </w:style>
  <w:style w:type="paragraph" w:styleId="Footer">
    <w:name w:val="footer"/>
    <w:basedOn w:val="Normal"/>
    <w:link w:val="FooterChar"/>
    <w:uiPriority w:val="99"/>
    <w:unhideWhenUsed/>
    <w:rsid w:val="00706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6CA"/>
  </w:style>
  <w:style w:type="paragraph" w:styleId="BodyText3">
    <w:name w:val="Body Text 3"/>
    <w:basedOn w:val="Normal"/>
    <w:link w:val="BodyText3Char"/>
    <w:rsid w:val="007B4BDC"/>
    <w:pPr>
      <w:spacing w:before="120" w:after="120" w:line="240" w:lineRule="auto"/>
      <w:jc w:val="both"/>
    </w:pPr>
    <w:rPr>
      <w:rFonts w:ascii="Times New Roman" w:eastAsia="Times New Roman" w:hAnsi="Times New Roman" w:cs="Times New Roman"/>
      <w:sz w:val="16"/>
      <w:szCs w:val="20"/>
      <w:lang w:val="en-GB"/>
    </w:rPr>
  </w:style>
  <w:style w:type="character" w:customStyle="1" w:styleId="BodyText3Char">
    <w:name w:val="Body Text 3 Char"/>
    <w:basedOn w:val="DefaultParagraphFont"/>
    <w:link w:val="BodyText3"/>
    <w:rsid w:val="007B4BDC"/>
    <w:rPr>
      <w:rFonts w:ascii="Times New Roman" w:eastAsia="Times New Roman" w:hAnsi="Times New Roman" w:cs="Times New Roman"/>
      <w:sz w:val="16"/>
      <w:szCs w:val="20"/>
      <w:lang w:val="en-GB"/>
    </w:rPr>
  </w:style>
  <w:style w:type="paragraph" w:styleId="BalloonText">
    <w:name w:val="Balloon Text"/>
    <w:basedOn w:val="Normal"/>
    <w:link w:val="BalloonTextChar"/>
    <w:uiPriority w:val="99"/>
    <w:semiHidden/>
    <w:unhideWhenUsed/>
    <w:rsid w:val="008036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64B"/>
    <w:rPr>
      <w:rFonts w:ascii="Segoe UI" w:hAnsi="Segoe UI" w:cs="Segoe UI"/>
      <w:sz w:val="18"/>
      <w:szCs w:val="18"/>
    </w:rPr>
  </w:style>
  <w:style w:type="paragraph" w:styleId="BodyText">
    <w:name w:val="Body Text"/>
    <w:basedOn w:val="Normal"/>
    <w:link w:val="BodyTextChar"/>
    <w:rsid w:val="0051247E"/>
    <w:pPr>
      <w:spacing w:before="120" w:after="120" w:line="240" w:lineRule="auto"/>
      <w:jc w:val="both"/>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51247E"/>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D52C7"/>
    <w:rPr>
      <w:color w:val="0563C1" w:themeColor="hyperlink"/>
      <w:u w:val="single"/>
    </w:rPr>
  </w:style>
  <w:style w:type="character" w:styleId="CommentReference">
    <w:name w:val="annotation reference"/>
    <w:basedOn w:val="DefaultParagraphFont"/>
    <w:uiPriority w:val="99"/>
    <w:semiHidden/>
    <w:unhideWhenUsed/>
    <w:rsid w:val="00AB5C9D"/>
    <w:rPr>
      <w:sz w:val="16"/>
      <w:szCs w:val="16"/>
    </w:rPr>
  </w:style>
  <w:style w:type="paragraph" w:styleId="CommentText">
    <w:name w:val="annotation text"/>
    <w:basedOn w:val="Normal"/>
    <w:link w:val="CommentTextChar"/>
    <w:uiPriority w:val="99"/>
    <w:semiHidden/>
    <w:unhideWhenUsed/>
    <w:rsid w:val="00AB5C9D"/>
    <w:pPr>
      <w:spacing w:line="240" w:lineRule="auto"/>
    </w:pPr>
    <w:rPr>
      <w:sz w:val="20"/>
      <w:szCs w:val="20"/>
    </w:rPr>
  </w:style>
  <w:style w:type="character" w:customStyle="1" w:styleId="CommentTextChar">
    <w:name w:val="Comment Text Char"/>
    <w:basedOn w:val="DefaultParagraphFont"/>
    <w:link w:val="CommentText"/>
    <w:uiPriority w:val="99"/>
    <w:semiHidden/>
    <w:rsid w:val="00AB5C9D"/>
    <w:rPr>
      <w:sz w:val="20"/>
      <w:szCs w:val="20"/>
    </w:rPr>
  </w:style>
  <w:style w:type="paragraph" w:styleId="CommentSubject">
    <w:name w:val="annotation subject"/>
    <w:basedOn w:val="CommentText"/>
    <w:next w:val="CommentText"/>
    <w:link w:val="CommentSubjectChar"/>
    <w:uiPriority w:val="99"/>
    <w:semiHidden/>
    <w:unhideWhenUsed/>
    <w:rsid w:val="00AB5C9D"/>
    <w:rPr>
      <w:b/>
      <w:bCs/>
    </w:rPr>
  </w:style>
  <w:style w:type="character" w:customStyle="1" w:styleId="CommentSubjectChar">
    <w:name w:val="Comment Subject Char"/>
    <w:basedOn w:val="CommentTextChar"/>
    <w:link w:val="CommentSubject"/>
    <w:uiPriority w:val="99"/>
    <w:semiHidden/>
    <w:rsid w:val="00AB5C9D"/>
    <w:rPr>
      <w:b/>
      <w:bCs/>
      <w:sz w:val="20"/>
      <w:szCs w:val="20"/>
    </w:rPr>
  </w:style>
  <w:style w:type="character" w:customStyle="1" w:styleId="Bodytext2Bold">
    <w:name w:val="Body text|2 + Bold"/>
    <w:basedOn w:val="DefaultParagraphFont"/>
    <w:semiHidden/>
    <w:unhideWhenUsed/>
    <w:rsid w:val="0025553F"/>
    <w:rPr>
      <w:rFonts w:ascii="Arial" w:eastAsia="Arial" w:hAnsi="Arial" w:cs="Arial"/>
      <w:b/>
      <w:color w:val="000000"/>
      <w:position w:val="0"/>
      <w:sz w:val="17"/>
      <w:shd w:val="clear" w:color="auto" w:fill="FFFFFF"/>
    </w:rPr>
  </w:style>
  <w:style w:type="table" w:customStyle="1" w:styleId="TableGrid1">
    <w:name w:val="Table Grid1"/>
    <w:basedOn w:val="TableNormal"/>
    <w:next w:val="TableGrid"/>
    <w:uiPriority w:val="37"/>
    <w:rsid w:val="0025553F"/>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25553F"/>
  </w:style>
  <w:style w:type="table" w:customStyle="1" w:styleId="TableGrid2">
    <w:name w:val="Table Grid2"/>
    <w:basedOn w:val="TableNormal"/>
    <w:next w:val="TableGrid"/>
    <w:uiPriority w:val="37"/>
    <w:rsid w:val="000C5892"/>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1F68C5"/>
    <w:pPr>
      <w:spacing w:after="0" w:line="240" w:lineRule="auto"/>
      <w:ind w:left="737" w:hanging="425"/>
      <w:jc w:val="both"/>
    </w:pPr>
    <w:rPr>
      <w:rFonts w:ascii="Trebuchet MS" w:hAnsi="Trebuchet MS" w:cs="Times New Roman"/>
      <w:noProof/>
      <w:lang w:val="ro-RO"/>
    </w:rPr>
  </w:style>
  <w:style w:type="character" w:customStyle="1" w:styleId="BodyTextIndentChar">
    <w:name w:val="Body Text Indent Char"/>
    <w:basedOn w:val="DefaultParagraphFont"/>
    <w:link w:val="BodyTextIndent"/>
    <w:uiPriority w:val="99"/>
    <w:rsid w:val="001F68C5"/>
    <w:rPr>
      <w:rFonts w:ascii="Trebuchet MS" w:hAnsi="Trebuchet MS" w:cs="Times New Roman"/>
      <w:noProo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755269">
      <w:bodyDiv w:val="1"/>
      <w:marLeft w:val="0"/>
      <w:marRight w:val="0"/>
      <w:marTop w:val="0"/>
      <w:marBottom w:val="0"/>
      <w:divBdr>
        <w:top w:val="none" w:sz="0" w:space="0" w:color="auto"/>
        <w:left w:val="none" w:sz="0" w:space="0" w:color="auto"/>
        <w:bottom w:val="none" w:sz="0" w:space="0" w:color="auto"/>
        <w:right w:val="none" w:sz="0" w:space="0" w:color="auto"/>
      </w:divBdr>
      <w:divsChild>
        <w:div w:id="573244230">
          <w:marLeft w:val="360"/>
          <w:marRight w:val="0"/>
          <w:marTop w:val="240"/>
          <w:marBottom w:val="40"/>
          <w:divBdr>
            <w:top w:val="none" w:sz="0" w:space="0" w:color="auto"/>
            <w:left w:val="none" w:sz="0" w:space="0" w:color="auto"/>
            <w:bottom w:val="none" w:sz="0" w:space="0" w:color="auto"/>
            <w:right w:val="none" w:sz="0" w:space="0" w:color="auto"/>
          </w:divBdr>
        </w:div>
      </w:divsChild>
    </w:div>
    <w:div w:id="790442233">
      <w:bodyDiv w:val="1"/>
      <w:marLeft w:val="0"/>
      <w:marRight w:val="0"/>
      <w:marTop w:val="0"/>
      <w:marBottom w:val="0"/>
      <w:divBdr>
        <w:top w:val="none" w:sz="0" w:space="0" w:color="auto"/>
        <w:left w:val="none" w:sz="0" w:space="0" w:color="auto"/>
        <w:bottom w:val="none" w:sz="0" w:space="0" w:color="auto"/>
        <w:right w:val="none" w:sz="0" w:space="0" w:color="auto"/>
      </w:divBdr>
      <w:divsChild>
        <w:div w:id="894197007">
          <w:marLeft w:val="144"/>
          <w:marRight w:val="0"/>
          <w:marTop w:val="200"/>
          <w:marBottom w:val="40"/>
          <w:divBdr>
            <w:top w:val="none" w:sz="0" w:space="0" w:color="auto"/>
            <w:left w:val="none" w:sz="0" w:space="0" w:color="auto"/>
            <w:bottom w:val="none" w:sz="0" w:space="0" w:color="auto"/>
            <w:right w:val="none" w:sz="0" w:space="0" w:color="auto"/>
          </w:divBdr>
        </w:div>
        <w:div w:id="55249525">
          <w:marLeft w:val="144"/>
          <w:marRight w:val="0"/>
          <w:marTop w:val="200"/>
          <w:marBottom w:val="40"/>
          <w:divBdr>
            <w:top w:val="none" w:sz="0" w:space="0" w:color="auto"/>
            <w:left w:val="none" w:sz="0" w:space="0" w:color="auto"/>
            <w:bottom w:val="none" w:sz="0" w:space="0" w:color="auto"/>
            <w:right w:val="none" w:sz="0" w:space="0" w:color="auto"/>
          </w:divBdr>
        </w:div>
        <w:div w:id="1722745307">
          <w:marLeft w:val="144"/>
          <w:marRight w:val="0"/>
          <w:marTop w:val="200"/>
          <w:marBottom w:val="40"/>
          <w:divBdr>
            <w:top w:val="none" w:sz="0" w:space="0" w:color="auto"/>
            <w:left w:val="none" w:sz="0" w:space="0" w:color="auto"/>
            <w:bottom w:val="none" w:sz="0" w:space="0" w:color="auto"/>
            <w:right w:val="none" w:sz="0" w:space="0" w:color="auto"/>
          </w:divBdr>
        </w:div>
        <w:div w:id="669718166">
          <w:marLeft w:val="144"/>
          <w:marRight w:val="0"/>
          <w:marTop w:val="200"/>
          <w:marBottom w:val="40"/>
          <w:divBdr>
            <w:top w:val="none" w:sz="0" w:space="0" w:color="auto"/>
            <w:left w:val="none" w:sz="0" w:space="0" w:color="auto"/>
            <w:bottom w:val="none" w:sz="0" w:space="0" w:color="auto"/>
            <w:right w:val="none" w:sz="0" w:space="0" w:color="auto"/>
          </w:divBdr>
        </w:div>
        <w:div w:id="371345163">
          <w:marLeft w:val="144"/>
          <w:marRight w:val="0"/>
          <w:marTop w:val="200"/>
          <w:marBottom w:val="40"/>
          <w:divBdr>
            <w:top w:val="none" w:sz="0" w:space="0" w:color="auto"/>
            <w:left w:val="none" w:sz="0" w:space="0" w:color="auto"/>
            <w:bottom w:val="none" w:sz="0" w:space="0" w:color="auto"/>
            <w:right w:val="none" w:sz="0" w:space="0" w:color="auto"/>
          </w:divBdr>
        </w:div>
        <w:div w:id="727340030">
          <w:marLeft w:val="144"/>
          <w:marRight w:val="0"/>
          <w:marTop w:val="200"/>
          <w:marBottom w:val="40"/>
          <w:divBdr>
            <w:top w:val="none" w:sz="0" w:space="0" w:color="auto"/>
            <w:left w:val="none" w:sz="0" w:space="0" w:color="auto"/>
            <w:bottom w:val="none" w:sz="0" w:space="0" w:color="auto"/>
            <w:right w:val="none" w:sz="0" w:space="0" w:color="auto"/>
          </w:divBdr>
        </w:div>
        <w:div w:id="878588602">
          <w:marLeft w:val="144"/>
          <w:marRight w:val="0"/>
          <w:marTop w:val="200"/>
          <w:marBottom w:val="40"/>
          <w:divBdr>
            <w:top w:val="none" w:sz="0" w:space="0" w:color="auto"/>
            <w:left w:val="none" w:sz="0" w:space="0" w:color="auto"/>
            <w:bottom w:val="none" w:sz="0" w:space="0" w:color="auto"/>
            <w:right w:val="none" w:sz="0" w:space="0" w:color="auto"/>
          </w:divBdr>
        </w:div>
        <w:div w:id="618491726">
          <w:marLeft w:val="144"/>
          <w:marRight w:val="0"/>
          <w:marTop w:val="200"/>
          <w:marBottom w:val="40"/>
          <w:divBdr>
            <w:top w:val="none" w:sz="0" w:space="0" w:color="auto"/>
            <w:left w:val="none" w:sz="0" w:space="0" w:color="auto"/>
            <w:bottom w:val="none" w:sz="0" w:space="0" w:color="auto"/>
            <w:right w:val="none" w:sz="0" w:space="0" w:color="auto"/>
          </w:divBdr>
        </w:div>
      </w:divsChild>
    </w:div>
    <w:div w:id="1337809069">
      <w:bodyDiv w:val="1"/>
      <w:marLeft w:val="0"/>
      <w:marRight w:val="0"/>
      <w:marTop w:val="0"/>
      <w:marBottom w:val="0"/>
      <w:divBdr>
        <w:top w:val="none" w:sz="0" w:space="0" w:color="auto"/>
        <w:left w:val="none" w:sz="0" w:space="0" w:color="auto"/>
        <w:bottom w:val="none" w:sz="0" w:space="0" w:color="auto"/>
        <w:right w:val="none" w:sz="0" w:space="0" w:color="auto"/>
      </w:divBdr>
    </w:div>
    <w:div w:id="1464689473">
      <w:bodyDiv w:val="1"/>
      <w:marLeft w:val="0"/>
      <w:marRight w:val="0"/>
      <w:marTop w:val="0"/>
      <w:marBottom w:val="0"/>
      <w:divBdr>
        <w:top w:val="none" w:sz="0" w:space="0" w:color="auto"/>
        <w:left w:val="none" w:sz="0" w:space="0" w:color="auto"/>
        <w:bottom w:val="none" w:sz="0" w:space="0" w:color="auto"/>
        <w:right w:val="none" w:sz="0" w:space="0" w:color="auto"/>
      </w:divBdr>
      <w:divsChild>
        <w:div w:id="1120949452">
          <w:marLeft w:val="144"/>
          <w:marRight w:val="0"/>
          <w:marTop w:val="240"/>
          <w:marBottom w:val="40"/>
          <w:divBdr>
            <w:top w:val="none" w:sz="0" w:space="0" w:color="auto"/>
            <w:left w:val="none" w:sz="0" w:space="0" w:color="auto"/>
            <w:bottom w:val="none" w:sz="0" w:space="0" w:color="auto"/>
            <w:right w:val="none" w:sz="0" w:space="0" w:color="auto"/>
          </w:divBdr>
        </w:div>
        <w:div w:id="1009796868">
          <w:marLeft w:val="605"/>
          <w:marRight w:val="0"/>
          <w:marTop w:val="40"/>
          <w:marBottom w:val="80"/>
          <w:divBdr>
            <w:top w:val="none" w:sz="0" w:space="0" w:color="auto"/>
            <w:left w:val="none" w:sz="0" w:space="0" w:color="auto"/>
            <w:bottom w:val="none" w:sz="0" w:space="0" w:color="auto"/>
            <w:right w:val="none" w:sz="0" w:space="0" w:color="auto"/>
          </w:divBdr>
        </w:div>
        <w:div w:id="1588616790">
          <w:marLeft w:val="605"/>
          <w:marRight w:val="0"/>
          <w:marTop w:val="40"/>
          <w:marBottom w:val="80"/>
          <w:divBdr>
            <w:top w:val="none" w:sz="0" w:space="0" w:color="auto"/>
            <w:left w:val="none" w:sz="0" w:space="0" w:color="auto"/>
            <w:bottom w:val="none" w:sz="0" w:space="0" w:color="auto"/>
            <w:right w:val="none" w:sz="0" w:space="0" w:color="auto"/>
          </w:divBdr>
        </w:div>
        <w:div w:id="801849728">
          <w:marLeft w:val="605"/>
          <w:marRight w:val="0"/>
          <w:marTop w:val="40"/>
          <w:marBottom w:val="80"/>
          <w:divBdr>
            <w:top w:val="none" w:sz="0" w:space="0" w:color="auto"/>
            <w:left w:val="none" w:sz="0" w:space="0" w:color="auto"/>
            <w:bottom w:val="none" w:sz="0" w:space="0" w:color="auto"/>
            <w:right w:val="none" w:sz="0" w:space="0" w:color="auto"/>
          </w:divBdr>
        </w:div>
        <w:div w:id="1063484173">
          <w:marLeft w:val="144"/>
          <w:marRight w:val="0"/>
          <w:marTop w:val="240"/>
          <w:marBottom w:val="40"/>
          <w:divBdr>
            <w:top w:val="none" w:sz="0" w:space="0" w:color="auto"/>
            <w:left w:val="none" w:sz="0" w:space="0" w:color="auto"/>
            <w:bottom w:val="none" w:sz="0" w:space="0" w:color="auto"/>
            <w:right w:val="none" w:sz="0" w:space="0" w:color="auto"/>
          </w:divBdr>
        </w:div>
        <w:div w:id="43911276">
          <w:marLeft w:val="605"/>
          <w:marRight w:val="0"/>
          <w:marTop w:val="40"/>
          <w:marBottom w:val="80"/>
          <w:divBdr>
            <w:top w:val="none" w:sz="0" w:space="0" w:color="auto"/>
            <w:left w:val="none" w:sz="0" w:space="0" w:color="auto"/>
            <w:bottom w:val="none" w:sz="0" w:space="0" w:color="auto"/>
            <w:right w:val="none" w:sz="0" w:space="0" w:color="auto"/>
          </w:divBdr>
        </w:div>
        <w:div w:id="2058238458">
          <w:marLeft w:val="605"/>
          <w:marRight w:val="0"/>
          <w:marTop w:val="40"/>
          <w:marBottom w:val="80"/>
          <w:divBdr>
            <w:top w:val="none" w:sz="0" w:space="0" w:color="auto"/>
            <w:left w:val="none" w:sz="0" w:space="0" w:color="auto"/>
            <w:bottom w:val="none" w:sz="0" w:space="0" w:color="auto"/>
            <w:right w:val="none" w:sz="0" w:space="0" w:color="auto"/>
          </w:divBdr>
        </w:div>
      </w:divsChild>
    </w:div>
    <w:div w:id="1708680857">
      <w:bodyDiv w:val="1"/>
      <w:marLeft w:val="0"/>
      <w:marRight w:val="0"/>
      <w:marTop w:val="0"/>
      <w:marBottom w:val="0"/>
      <w:divBdr>
        <w:top w:val="none" w:sz="0" w:space="0" w:color="auto"/>
        <w:left w:val="none" w:sz="0" w:space="0" w:color="auto"/>
        <w:bottom w:val="none" w:sz="0" w:space="0" w:color="auto"/>
        <w:right w:val="none" w:sz="0" w:space="0" w:color="auto"/>
      </w:divBdr>
    </w:div>
    <w:div w:id="200339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4CEAD-DFAB-43F8-A56C-FC717FDC7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3127</Words>
  <Characters>17828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SMMC 3</dc:creator>
  <cp:keywords/>
  <dc:description/>
  <cp:lastModifiedBy>Alina Constantin</cp:lastModifiedBy>
  <cp:revision>2</cp:revision>
  <cp:lastPrinted>2021-11-22T13:23:00Z</cp:lastPrinted>
  <dcterms:created xsi:type="dcterms:W3CDTF">2022-02-11T10:23:00Z</dcterms:created>
  <dcterms:modified xsi:type="dcterms:W3CDTF">2022-02-11T10:23:00Z</dcterms:modified>
</cp:coreProperties>
</file>